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070D4" w14:textId="6C1653BE" w:rsidR="00726192" w:rsidRDefault="008D6C3A">
      <w:pPr>
        <w:spacing w:before="0" w:after="0"/>
        <w:rPr>
          <w:rFonts w:cs="Arial"/>
          <w:b/>
          <w:bCs/>
          <w:color w:val="000000"/>
          <w:sz w:val="28"/>
          <w:szCs w:val="28"/>
          <w:lang w:val="en-GB"/>
        </w:rPr>
      </w:pPr>
      <w:r>
        <w:rPr>
          <w:rFonts w:cs="Arial"/>
          <w:b/>
          <w:bCs/>
          <w:color w:val="000000"/>
          <w:sz w:val="28"/>
          <w:szCs w:val="28"/>
          <w:lang w:val="en-GB"/>
        </w:rPr>
        <w:t>3GPP TSG RAN WG1 #116</w:t>
      </w:r>
      <w:r>
        <w:rPr>
          <w:rFonts w:cs="Arial"/>
          <w:b/>
          <w:bCs/>
          <w:color w:val="000000"/>
          <w:sz w:val="28"/>
          <w:szCs w:val="28"/>
          <w:lang w:val="en-GB"/>
        </w:rPr>
        <w:tab/>
        <w:t xml:space="preserve">                                   </w:t>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t xml:space="preserve">       </w:t>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t xml:space="preserve">                                   </w:t>
      </w:r>
      <w:r w:rsidR="007D31F6">
        <w:rPr>
          <w:rFonts w:cs="Arial"/>
          <w:b/>
          <w:bCs/>
          <w:color w:val="000000"/>
          <w:sz w:val="28"/>
          <w:szCs w:val="28"/>
          <w:lang w:val="en-GB"/>
        </w:rPr>
        <w:t>R1-</w:t>
      </w:r>
      <w:r w:rsidR="007D31F6" w:rsidRPr="007D31F6">
        <w:rPr>
          <w:rFonts w:cs="Arial"/>
          <w:b/>
          <w:bCs/>
          <w:color w:val="000000"/>
          <w:sz w:val="28"/>
          <w:szCs w:val="28"/>
          <w:lang w:val="en-GB"/>
        </w:rPr>
        <w:t>2401621</w:t>
      </w:r>
    </w:p>
    <w:p w14:paraId="05451D8E" w14:textId="77777777" w:rsidR="00726192" w:rsidRDefault="008D6C3A">
      <w:pPr>
        <w:spacing w:before="0" w:after="0"/>
        <w:rPr>
          <w:rFonts w:cs="Arial"/>
          <w:b/>
          <w:color w:val="000000"/>
          <w:sz w:val="28"/>
          <w:szCs w:val="28"/>
        </w:rPr>
      </w:pPr>
      <w:r>
        <w:rPr>
          <w:rFonts w:cs="Arial"/>
          <w:b/>
          <w:bCs/>
          <w:color w:val="000000"/>
          <w:sz w:val="28"/>
          <w:szCs w:val="28"/>
          <w:lang w:val="en-GB"/>
        </w:rPr>
        <w:t>Athens, Greece, February 26</w:t>
      </w:r>
      <w:r>
        <w:rPr>
          <w:rFonts w:cs="Arial" w:hint="eastAsia"/>
          <w:b/>
          <w:bCs/>
          <w:color w:val="000000"/>
          <w:sz w:val="28"/>
          <w:szCs w:val="28"/>
          <w:vertAlign w:val="superscript"/>
          <w:lang w:val="en-GB"/>
        </w:rPr>
        <w:t>th</w:t>
      </w:r>
      <w:r>
        <w:rPr>
          <w:rFonts w:cs="Arial"/>
          <w:b/>
          <w:bCs/>
          <w:color w:val="000000"/>
          <w:sz w:val="28"/>
          <w:szCs w:val="28"/>
          <w:lang w:val="en-GB"/>
        </w:rPr>
        <w:t xml:space="preserve"> – March 1</w:t>
      </w:r>
      <w:r>
        <w:rPr>
          <w:rFonts w:cs="Arial"/>
          <w:b/>
          <w:bCs/>
          <w:color w:val="000000"/>
          <w:sz w:val="28"/>
          <w:szCs w:val="28"/>
          <w:vertAlign w:val="superscript"/>
          <w:lang w:val="en-GB"/>
        </w:rPr>
        <w:t>st</w:t>
      </w:r>
      <w:r>
        <w:rPr>
          <w:rFonts w:cs="Arial"/>
          <w:b/>
          <w:bCs/>
          <w:color w:val="000000"/>
          <w:sz w:val="28"/>
          <w:szCs w:val="28"/>
          <w:lang w:val="en-GB"/>
        </w:rPr>
        <w:t>, 2024</w:t>
      </w:r>
    </w:p>
    <w:p w14:paraId="478B8E54" w14:textId="77777777" w:rsidR="00726192" w:rsidRDefault="00726192">
      <w:pPr>
        <w:snapToGrid w:val="0"/>
        <w:spacing w:after="0"/>
        <w:rPr>
          <w:rFonts w:cs="Arial"/>
          <w:b/>
          <w:color w:val="000000"/>
          <w:sz w:val="28"/>
          <w:szCs w:val="28"/>
        </w:rPr>
      </w:pPr>
    </w:p>
    <w:p w14:paraId="4FDFF9C4" w14:textId="77777777" w:rsidR="00726192" w:rsidRDefault="008D6C3A">
      <w:pPr>
        <w:ind w:left="1800" w:hanging="1800"/>
        <w:rPr>
          <w:b/>
          <w:color w:val="000000"/>
          <w:sz w:val="24"/>
          <w:szCs w:val="24"/>
        </w:rPr>
      </w:pPr>
      <w:r>
        <w:rPr>
          <w:b/>
          <w:color w:val="000000"/>
          <w:sz w:val="24"/>
          <w:szCs w:val="24"/>
        </w:rPr>
        <w:t>Agenda Item:</w:t>
      </w:r>
      <w:r>
        <w:rPr>
          <w:b/>
          <w:color w:val="000000"/>
          <w:sz w:val="24"/>
          <w:szCs w:val="24"/>
        </w:rPr>
        <w:tab/>
        <w:t>8.12.6</w:t>
      </w:r>
    </w:p>
    <w:p w14:paraId="5E7DB875" w14:textId="77777777" w:rsidR="00726192" w:rsidRDefault="008D6C3A">
      <w:pPr>
        <w:ind w:left="1800" w:hanging="1800"/>
        <w:rPr>
          <w:b/>
          <w:color w:val="000000"/>
          <w:sz w:val="24"/>
          <w:szCs w:val="24"/>
        </w:rPr>
      </w:pPr>
      <w:r>
        <w:rPr>
          <w:b/>
          <w:color w:val="000000"/>
          <w:sz w:val="24"/>
          <w:szCs w:val="24"/>
        </w:rPr>
        <w:t>Source:</w:t>
      </w:r>
      <w:r>
        <w:rPr>
          <w:b/>
          <w:color w:val="000000"/>
          <w:sz w:val="24"/>
          <w:szCs w:val="24"/>
        </w:rPr>
        <w:tab/>
        <w:t>Moderator (AT&amp;T)</w:t>
      </w:r>
    </w:p>
    <w:p w14:paraId="181A3BB2" w14:textId="77777777" w:rsidR="00726192" w:rsidRDefault="008D6C3A">
      <w:pPr>
        <w:ind w:left="1800" w:hanging="1800"/>
        <w:rPr>
          <w:b/>
          <w:color w:val="000000"/>
          <w:sz w:val="24"/>
          <w:szCs w:val="24"/>
        </w:rPr>
      </w:pPr>
      <w:r>
        <w:rPr>
          <w:b/>
          <w:color w:val="000000"/>
          <w:sz w:val="24"/>
          <w:szCs w:val="24"/>
        </w:rPr>
        <w:t>Title:</w:t>
      </w:r>
      <w:r>
        <w:rPr>
          <w:b/>
          <w:color w:val="000000"/>
          <w:sz w:val="24"/>
          <w:szCs w:val="24"/>
        </w:rPr>
        <w:tab/>
        <w:t>Summary of UE features for NR ATG</w:t>
      </w:r>
    </w:p>
    <w:p w14:paraId="4170D150" w14:textId="77777777" w:rsidR="00726192" w:rsidRDefault="008D6C3A">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201AC600" w14:textId="77777777" w:rsidR="00726192" w:rsidRDefault="00726192">
      <w:pPr>
        <w:ind w:left="1800" w:hanging="1800"/>
        <w:rPr>
          <w:b/>
          <w:color w:val="000000"/>
          <w:sz w:val="24"/>
          <w:szCs w:val="24"/>
        </w:rPr>
      </w:pPr>
    </w:p>
    <w:p w14:paraId="3E2AC2F8" w14:textId="77777777" w:rsidR="00726192" w:rsidRDefault="008D6C3A">
      <w:pPr>
        <w:pStyle w:val="Heading1"/>
        <w:numPr>
          <w:ilvl w:val="0"/>
          <w:numId w:val="11"/>
        </w:numPr>
        <w:jc w:val="both"/>
        <w:rPr>
          <w:color w:val="000000"/>
        </w:rPr>
      </w:pPr>
      <w:r>
        <w:rPr>
          <w:color w:val="000000"/>
        </w:rPr>
        <w:t>Introduction</w:t>
      </w:r>
    </w:p>
    <w:p w14:paraId="09867D30" w14:textId="77777777" w:rsidR="00726192" w:rsidRDefault="008D6C3A">
      <w:pPr>
        <w:pStyle w:val="maintext"/>
        <w:ind w:firstLineChars="90" w:firstLine="180"/>
        <w:rPr>
          <w:rFonts w:ascii="Calibri" w:hAnsi="Calibri" w:cs="Arial"/>
          <w:b/>
        </w:rPr>
      </w:pPr>
      <w:r>
        <w:rPr>
          <w:rFonts w:ascii="Calibri" w:hAnsi="Calibri" w:cs="Arial"/>
          <w:color w:val="000000"/>
          <w:lang w:val="en-US"/>
        </w:rPr>
        <w:t>This document presents the summary of email discussion [116-R18-UE_features] during RAN1 #116. According to the Chair’s Notes:</w:t>
      </w:r>
    </w:p>
    <w:tbl>
      <w:tblPr>
        <w:tblStyle w:val="TableGrid"/>
        <w:tblW w:w="0" w:type="auto"/>
        <w:tblLook w:val="04A0" w:firstRow="1" w:lastRow="0" w:firstColumn="1" w:lastColumn="0" w:noHBand="0" w:noVBand="1"/>
      </w:tblPr>
      <w:tblGrid>
        <w:gridCol w:w="22381"/>
      </w:tblGrid>
      <w:tr w:rsidR="00726192" w14:paraId="67978C13" w14:textId="77777777">
        <w:tc>
          <w:tcPr>
            <w:tcW w:w="22381" w:type="dxa"/>
          </w:tcPr>
          <w:p w14:paraId="077D4CCB" w14:textId="77777777" w:rsidR="00726192" w:rsidRDefault="008D6C3A">
            <w:pPr>
              <w:rPr>
                <w:b/>
                <w:lang w:eastAsia="zh-CN"/>
              </w:rPr>
            </w:pPr>
            <w:r>
              <w:rPr>
                <w:b/>
                <w:lang w:eastAsia="zh-CN"/>
              </w:rPr>
              <w:t>Rel-18 ATG</w:t>
            </w:r>
          </w:p>
          <w:p w14:paraId="6CF7BD9E" w14:textId="77777777" w:rsidR="00726192" w:rsidRDefault="00000000">
            <w:pPr>
              <w:rPr>
                <w:lang w:eastAsia="zh-CN"/>
              </w:rPr>
            </w:pPr>
            <w:hyperlink r:id="rId11" w:history="1">
              <w:r w:rsidR="008D6C3A">
                <w:rPr>
                  <w:rStyle w:val="Hyperlink"/>
                  <w:b/>
                  <w:bCs/>
                  <w:lang w:eastAsia="zh-CN"/>
                </w:rPr>
                <w:t>R1-2400021</w:t>
              </w:r>
            </w:hyperlink>
            <w:r w:rsidR="008D6C3A">
              <w:rPr>
                <w:lang w:eastAsia="zh-CN"/>
              </w:rPr>
              <w:tab/>
              <w:t xml:space="preserve">LS on Layer-1/2/3 ATG UE features and </w:t>
            </w:r>
            <w:proofErr w:type="spellStart"/>
            <w:r w:rsidR="008D6C3A">
              <w:rPr>
                <w:lang w:eastAsia="zh-CN"/>
              </w:rPr>
              <w:t>koffset</w:t>
            </w:r>
            <w:proofErr w:type="spellEnd"/>
            <w:r w:rsidR="008D6C3A">
              <w:rPr>
                <w:lang w:eastAsia="zh-CN"/>
              </w:rPr>
              <w:t xml:space="preserve"> mechanism</w:t>
            </w:r>
            <w:r w:rsidR="008D6C3A">
              <w:rPr>
                <w:lang w:eastAsia="zh-CN"/>
              </w:rPr>
              <w:tab/>
              <w:t>RAN4, CMCC</w:t>
            </w:r>
          </w:p>
          <w:p w14:paraId="7732473D" w14:textId="77777777" w:rsidR="00726192" w:rsidRDefault="008D6C3A">
            <w:pPr>
              <w:rPr>
                <w:lang w:eastAsia="zh-CN"/>
              </w:rPr>
            </w:pPr>
            <w:r>
              <w:rPr>
                <w:lang w:eastAsia="zh-CN"/>
              </w:rPr>
              <w:t xml:space="preserve">RAN4 is requesting RAN1 to introduce L1 ATG UE features. To be handled in agenda item 8.12. To be moderated by Ralf (AT&amp;T). </w:t>
            </w:r>
          </w:p>
          <w:p w14:paraId="5EE3DE47" w14:textId="77777777" w:rsidR="00726192" w:rsidRDefault="008D6C3A">
            <w:pPr>
              <w:rPr>
                <w:b/>
                <w:lang w:eastAsia="zh-CN"/>
              </w:rPr>
            </w:pPr>
            <w:r>
              <w:rPr>
                <w:b/>
                <w:lang w:eastAsia="zh-CN"/>
              </w:rPr>
              <w:t xml:space="preserve">Relevant </w:t>
            </w:r>
            <w:proofErr w:type="spellStart"/>
            <w:r>
              <w:rPr>
                <w:b/>
                <w:lang w:eastAsia="zh-CN"/>
              </w:rPr>
              <w:t>tdoc</w:t>
            </w:r>
            <w:proofErr w:type="spellEnd"/>
            <w:r>
              <w:rPr>
                <w:b/>
                <w:lang w:eastAsia="zh-CN"/>
              </w:rPr>
              <w:t>(s):</w:t>
            </w:r>
          </w:p>
          <w:p w14:paraId="66D33204" w14:textId="77777777" w:rsidR="00726192" w:rsidRDefault="00000000">
            <w:pPr>
              <w:rPr>
                <w:lang w:eastAsia="zh-CN"/>
              </w:rPr>
            </w:pPr>
            <w:hyperlink r:id="rId12" w:history="1">
              <w:r w:rsidR="008D6C3A">
                <w:rPr>
                  <w:rStyle w:val="Hyperlink"/>
                  <w:lang w:eastAsia="zh-CN"/>
                </w:rPr>
                <w:t>R1-2400307</w:t>
              </w:r>
            </w:hyperlink>
            <w:r w:rsidR="008D6C3A">
              <w:rPr>
                <w:lang w:eastAsia="zh-CN"/>
              </w:rPr>
              <w:tab/>
              <w:t xml:space="preserve">Discussion on RAN4 LS on Layer-1/2/3 ATG UE features and </w:t>
            </w:r>
            <w:proofErr w:type="spellStart"/>
            <w:r w:rsidR="008D6C3A">
              <w:rPr>
                <w:lang w:eastAsia="zh-CN"/>
              </w:rPr>
              <w:t>koffset</w:t>
            </w:r>
            <w:proofErr w:type="spellEnd"/>
            <w:r w:rsidR="008D6C3A">
              <w:rPr>
                <w:lang w:eastAsia="zh-CN"/>
              </w:rPr>
              <w:t xml:space="preserve"> mechanism</w:t>
            </w:r>
            <w:r w:rsidR="008D6C3A">
              <w:rPr>
                <w:lang w:eastAsia="zh-CN"/>
              </w:rPr>
              <w:tab/>
              <w:t>CMCC</w:t>
            </w:r>
          </w:p>
          <w:p w14:paraId="4F32B6B1" w14:textId="77777777" w:rsidR="00726192" w:rsidRDefault="00000000">
            <w:pPr>
              <w:rPr>
                <w:lang w:eastAsia="zh-CN"/>
              </w:rPr>
            </w:pPr>
            <w:hyperlink r:id="rId13" w:history="1">
              <w:r w:rsidR="008D6C3A">
                <w:rPr>
                  <w:rStyle w:val="Hyperlink"/>
                  <w:lang w:eastAsia="zh-CN"/>
                </w:rPr>
                <w:t>R1-2400984</w:t>
              </w:r>
            </w:hyperlink>
            <w:r w:rsidR="008D6C3A">
              <w:rPr>
                <w:lang w:eastAsia="zh-CN"/>
              </w:rPr>
              <w:tab/>
              <w:t xml:space="preserve">Discussion on RAN4 LS on Layer-1/2/3 ATG UE Features and </w:t>
            </w:r>
            <w:proofErr w:type="spellStart"/>
            <w:r w:rsidR="008D6C3A">
              <w:rPr>
                <w:lang w:eastAsia="zh-CN"/>
              </w:rPr>
              <w:t>Koffset</w:t>
            </w:r>
            <w:proofErr w:type="spellEnd"/>
            <w:r w:rsidR="008D6C3A">
              <w:rPr>
                <w:lang w:eastAsia="zh-CN"/>
              </w:rPr>
              <w:t xml:space="preserve"> Mechanism</w:t>
            </w:r>
            <w:r w:rsidR="008D6C3A">
              <w:rPr>
                <w:lang w:eastAsia="zh-CN"/>
              </w:rPr>
              <w:tab/>
              <w:t>Apple</w:t>
            </w:r>
          </w:p>
        </w:tc>
      </w:tr>
    </w:tbl>
    <w:p w14:paraId="73EC1ACD" w14:textId="562BACF2" w:rsidR="00726192" w:rsidRPr="00581599" w:rsidRDefault="008D6C3A" w:rsidP="00581599">
      <w:pPr>
        <w:pStyle w:val="maintext"/>
        <w:ind w:firstLineChars="90" w:firstLine="180"/>
        <w:rPr>
          <w:rFonts w:ascii="Calibri" w:hAnsi="Calibri" w:cs="Arial"/>
          <w:color w:val="000000"/>
          <w:lang w:val="en-US"/>
        </w:rPr>
      </w:pPr>
      <w:r>
        <w:rPr>
          <w:rFonts w:ascii="Calibri" w:hAnsi="Calibri" w:cs="Arial"/>
          <w:color w:val="000000"/>
          <w:lang w:val="en-US"/>
        </w:rPr>
        <w:t>The following was discussed and/or agreed during RAN1 #116 within the scope of [116-R18-UE_features].</w:t>
      </w:r>
    </w:p>
    <w:p w14:paraId="43CD1805" w14:textId="77777777" w:rsidR="00726192" w:rsidRDefault="008D6C3A">
      <w:pPr>
        <w:pStyle w:val="Heading1"/>
        <w:numPr>
          <w:ilvl w:val="0"/>
          <w:numId w:val="11"/>
        </w:numPr>
        <w:ind w:left="450" w:hanging="360"/>
        <w:jc w:val="both"/>
        <w:rPr>
          <w:color w:val="000000"/>
        </w:rPr>
      </w:pPr>
      <w:r>
        <w:rPr>
          <w:color w:val="000000"/>
        </w:rPr>
        <w:t xml:space="preserve">Summary of the RAN4 LS on Layer-1/2/3 ATG UE features and </w:t>
      </w:r>
      <w:proofErr w:type="spellStart"/>
      <w:r>
        <w:rPr>
          <w:color w:val="000000"/>
        </w:rPr>
        <w:t>koffset</w:t>
      </w:r>
      <w:proofErr w:type="spellEnd"/>
      <w:r>
        <w:rPr>
          <w:color w:val="000000"/>
        </w:rPr>
        <w:t xml:space="preserve"> mechanism</w:t>
      </w:r>
    </w:p>
    <w:p w14:paraId="2E1F40DF" w14:textId="77777777" w:rsidR="00726192" w:rsidRDefault="008D6C3A">
      <w:pPr>
        <w:pStyle w:val="maintext"/>
        <w:spacing w:before="120" w:after="120"/>
        <w:ind w:right="400" w:firstLineChars="90" w:firstLine="180"/>
        <w:rPr>
          <w:rFonts w:ascii="Calibri" w:hAnsi="Calibri" w:cs="Arial"/>
          <w:color w:val="000000"/>
        </w:rPr>
      </w:pPr>
      <w:r>
        <w:rPr>
          <w:rFonts w:ascii="Calibri" w:hAnsi="Calibri" w:cs="Arial"/>
          <w:lang w:val="en-US"/>
        </w:rPr>
        <w:t xml:space="preserve">The following is the moderator’s summary of RAN4 LS on Layer-1/2/3 ATG UE features and </w:t>
      </w:r>
      <w:proofErr w:type="spellStart"/>
      <w:r>
        <w:rPr>
          <w:rFonts w:ascii="Calibri" w:hAnsi="Calibri" w:cs="Arial"/>
          <w:lang w:val="en-US"/>
        </w:rPr>
        <w:t>koffset</w:t>
      </w:r>
      <w:proofErr w:type="spellEnd"/>
      <w:r>
        <w:rPr>
          <w:rFonts w:ascii="Calibri" w:hAnsi="Calibri" w:cs="Arial"/>
          <w:lang w:val="en-US"/>
        </w:rPr>
        <w:t xml:space="preserve"> mechanism.</w:t>
      </w:r>
    </w:p>
    <w:p w14:paraId="000888AD" w14:textId="77777777" w:rsidR="00726192" w:rsidRDefault="00726192">
      <w:pPr>
        <w:pStyle w:val="maintext"/>
        <w:ind w:firstLineChars="90" w:firstLine="180"/>
        <w:rPr>
          <w:rFonts w:ascii="Calibri" w:hAnsi="Calibri" w:cs="Arial"/>
          <w:b/>
          <w:lang w:val="en-US"/>
        </w:rPr>
      </w:pPr>
    </w:p>
    <w:tbl>
      <w:tblPr>
        <w:tblStyle w:val="TableGrid"/>
        <w:tblW w:w="0" w:type="auto"/>
        <w:tblLook w:val="04A0" w:firstRow="1" w:lastRow="0" w:firstColumn="1" w:lastColumn="0" w:noHBand="0" w:noVBand="1"/>
      </w:tblPr>
      <w:tblGrid>
        <w:gridCol w:w="22381"/>
      </w:tblGrid>
      <w:tr w:rsidR="00726192" w14:paraId="0886EABA" w14:textId="77777777">
        <w:tc>
          <w:tcPr>
            <w:tcW w:w="22381" w:type="dxa"/>
          </w:tcPr>
          <w:p w14:paraId="62700A45" w14:textId="77777777" w:rsidR="00726192" w:rsidRDefault="008D6C3A">
            <w:pPr>
              <w:rPr>
                <w:rFonts w:eastAsia="DengXian" w:cs="Arial"/>
                <w:b/>
              </w:rPr>
            </w:pPr>
            <w:bookmarkStart w:id="1" w:name="_Hlk134973178"/>
            <w:r>
              <w:rPr>
                <w:rFonts w:eastAsia="DengXian" w:cs="Arial"/>
                <w:b/>
              </w:rPr>
              <w:t>1. Overall Description:</w:t>
            </w:r>
          </w:p>
          <w:p w14:paraId="7F46E676" w14:textId="77777777" w:rsidR="00726192" w:rsidRDefault="008D6C3A">
            <w:pPr>
              <w:spacing w:afterLines="100" w:after="240"/>
              <w:rPr>
                <w:rFonts w:eastAsia="DengXian" w:cs="Arial"/>
              </w:rPr>
            </w:pPr>
            <w:r>
              <w:rPr>
                <w:rFonts w:eastAsia="DengXian" w:cs="Arial" w:hint="eastAsia"/>
              </w:rPr>
              <w:t xml:space="preserve">In the reply LS R1-2308531, RAN1 mentioned that RAN1 has not discussed other UE features from Rel-17/18 NTN, e.g. </w:t>
            </w:r>
            <w:proofErr w:type="spellStart"/>
            <w:r>
              <w:rPr>
                <w:rFonts w:eastAsia="DengXian" w:cs="Arial" w:hint="eastAsia"/>
              </w:rPr>
              <w:t>Koffset</w:t>
            </w:r>
            <w:proofErr w:type="spellEnd"/>
            <w:r>
              <w:rPr>
                <w:rFonts w:eastAsia="DengXian" w:cs="Arial" w:hint="eastAsia"/>
              </w:rPr>
              <w:t xml:space="preserve"> (FG26-1), TA reporting (FG 26-4) and UE-specific </w:t>
            </w:r>
            <w:proofErr w:type="spellStart"/>
            <w:r>
              <w:rPr>
                <w:rFonts w:eastAsia="DengXian" w:cs="Arial" w:hint="eastAsia"/>
              </w:rPr>
              <w:t>koffset</w:t>
            </w:r>
            <w:proofErr w:type="spellEnd"/>
            <w:r>
              <w:rPr>
                <w:rFonts w:eastAsia="DengXian" w:cs="Arial" w:hint="eastAsia"/>
              </w:rPr>
              <w:t xml:space="preserve"> (26-9), which can be considered in the future discussions of new ATG UE features. </w:t>
            </w:r>
          </w:p>
          <w:p w14:paraId="5E042BD6" w14:textId="77777777" w:rsidR="00726192" w:rsidRDefault="008D6C3A">
            <w:pPr>
              <w:spacing w:afterLines="100" w:after="240"/>
              <w:rPr>
                <w:rFonts w:eastAsia="DengXian" w:cs="Arial"/>
              </w:rPr>
            </w:pPr>
            <w:r>
              <w:rPr>
                <w:rFonts w:eastAsia="DengXian" w:cs="Arial" w:hint="eastAsia"/>
              </w:rPr>
              <w:t>After the discussion of new ATG UE features in RAN4, RAN4 agreed following Layer-1/2/3 features should be introduced as new ATG UE features.</w:t>
            </w:r>
          </w:p>
          <w:p w14:paraId="61128B07" w14:textId="77777777" w:rsidR="00726192" w:rsidRDefault="008D6C3A">
            <w:pPr>
              <w:spacing w:afterLines="100" w:after="240"/>
              <w:rPr>
                <w:rFonts w:eastAsia="DengXian" w:cs="Arial"/>
              </w:rPr>
            </w:pPr>
            <w:r>
              <w:rPr>
                <w:rFonts w:eastAsia="DengXian" w:cs="Arial" w:hint="eastAsia"/>
              </w:rPr>
              <w:t xml:space="preserve">Besides, RAN4 discussed the details of ATG </w:t>
            </w:r>
            <w:proofErr w:type="spellStart"/>
            <w:r>
              <w:rPr>
                <w:rFonts w:eastAsia="DengXian" w:cs="Arial" w:hint="eastAsia"/>
              </w:rPr>
              <w:t>k</w:t>
            </w:r>
            <w:r>
              <w:rPr>
                <w:rFonts w:eastAsia="DengXian" w:cs="Arial" w:hint="eastAsia"/>
                <w:vertAlign w:val="subscript"/>
              </w:rPr>
              <w:t>offset</w:t>
            </w:r>
            <w:proofErr w:type="spellEnd"/>
            <w:r>
              <w:rPr>
                <w:rFonts w:eastAsia="DengXian" w:cs="Arial" w:hint="eastAsia"/>
              </w:rPr>
              <w:t xml:space="preserve"> mechanism, the following agreement has been achieved: </w:t>
            </w:r>
          </w:p>
          <w:p w14:paraId="1F6C8707" w14:textId="77777777" w:rsidR="00726192" w:rsidRDefault="008D6C3A">
            <w:pPr>
              <w:numPr>
                <w:ilvl w:val="0"/>
                <w:numId w:val="12"/>
              </w:numPr>
              <w:spacing w:before="0" w:afterLines="100" w:after="240" w:line="240" w:lineRule="auto"/>
              <w:rPr>
                <w:rFonts w:eastAsia="DengXian" w:cs="Arial"/>
              </w:rPr>
            </w:pPr>
            <w:r>
              <w:rPr>
                <w:rFonts w:eastAsia="DengXian" w:cs="Arial" w:hint="eastAsia"/>
              </w:rPr>
              <w:t xml:space="preserve">The </w:t>
            </w:r>
            <w:proofErr w:type="spellStart"/>
            <w:r>
              <w:rPr>
                <w:rFonts w:eastAsia="DengXian" w:cs="Arial" w:hint="eastAsia"/>
              </w:rPr>
              <w:t>k</w:t>
            </w:r>
            <w:r>
              <w:rPr>
                <w:rFonts w:eastAsia="DengXian" w:cs="Arial" w:hint="eastAsia"/>
                <w:vertAlign w:val="subscript"/>
              </w:rPr>
              <w:t>offset</w:t>
            </w:r>
            <w:proofErr w:type="spellEnd"/>
            <w:r>
              <w:rPr>
                <w:rFonts w:eastAsia="DengXian" w:cs="Arial" w:hint="eastAsia"/>
              </w:rPr>
              <w:t xml:space="preserve"> mechanism (i.e. cell-specific </w:t>
            </w:r>
            <w:proofErr w:type="spellStart"/>
            <w:r>
              <w:rPr>
                <w:rFonts w:eastAsia="DengXian" w:cs="Arial" w:hint="eastAsia"/>
              </w:rPr>
              <w:t>k</w:t>
            </w:r>
            <w:r>
              <w:rPr>
                <w:rFonts w:eastAsia="DengXian" w:cs="Arial" w:hint="eastAsia"/>
                <w:vertAlign w:val="subscript"/>
              </w:rPr>
              <w:t>offset</w:t>
            </w:r>
            <w:proofErr w:type="spellEnd"/>
            <w:r>
              <w:rPr>
                <w:rFonts w:eastAsia="DengXian" w:cs="Arial" w:hint="eastAsia"/>
              </w:rPr>
              <w:t>) should be supported in R18 ATG.</w:t>
            </w:r>
          </w:p>
          <w:p w14:paraId="2184D835" w14:textId="77777777" w:rsidR="00726192" w:rsidRDefault="008D6C3A">
            <w:pPr>
              <w:numPr>
                <w:ilvl w:val="0"/>
                <w:numId w:val="12"/>
              </w:numPr>
              <w:spacing w:before="0" w:afterLines="100" w:after="240" w:line="240" w:lineRule="auto"/>
              <w:rPr>
                <w:rFonts w:eastAsia="DengXian" w:cs="Arial"/>
              </w:rPr>
            </w:pPr>
            <w:r>
              <w:rPr>
                <w:rFonts w:eastAsia="DengXian" w:cs="Arial" w:hint="eastAsia"/>
              </w:rPr>
              <w:t xml:space="preserve">The maximum value of cell-specific </w:t>
            </w:r>
            <w:proofErr w:type="spellStart"/>
            <w:r>
              <w:rPr>
                <w:rFonts w:eastAsia="DengXian" w:cs="Arial" w:hint="eastAsia"/>
              </w:rPr>
              <w:t>k</w:t>
            </w:r>
            <w:r>
              <w:rPr>
                <w:rFonts w:eastAsia="DengXian" w:cs="Arial" w:hint="eastAsia"/>
                <w:vertAlign w:val="subscript"/>
              </w:rPr>
              <w:t>offset</w:t>
            </w:r>
            <w:proofErr w:type="spellEnd"/>
            <w:r>
              <w:rPr>
                <w:rFonts w:eastAsia="DengXian" w:cs="Arial" w:hint="eastAsia"/>
              </w:rPr>
              <w:t xml:space="preserve"> (unit: slot of 15kHz SCS) should cover 3ms (3 slots) in ATG scenario</w:t>
            </w:r>
          </w:p>
          <w:p w14:paraId="006739BB" w14:textId="77777777" w:rsidR="00726192" w:rsidRDefault="00726192">
            <w:pPr>
              <w:autoSpaceDE w:val="0"/>
              <w:autoSpaceDN w:val="0"/>
              <w:snapToGrid w:val="0"/>
              <w:spacing w:afterLines="100" w:after="240"/>
              <w:contextualSpacing/>
              <w:rPr>
                <w:rFonts w:eastAsia="DengXian" w:cs="Courier New"/>
              </w:rPr>
            </w:pPr>
          </w:p>
          <w:p w14:paraId="131E718F" w14:textId="77777777" w:rsidR="00726192" w:rsidRDefault="008D6C3A">
            <w:pPr>
              <w:tabs>
                <w:tab w:val="left" w:pos="1134"/>
              </w:tabs>
              <w:spacing w:beforeLines="50" w:before="120" w:after="180"/>
              <w:rPr>
                <w:rFonts w:eastAsia="DengXian" w:cs="Arial"/>
                <w:iCs/>
              </w:rPr>
            </w:pPr>
            <w:r>
              <w:rPr>
                <w:rFonts w:eastAsia="DengXian" w:cs="Arial" w:hint="eastAsia"/>
                <w:b/>
                <w:bCs/>
                <w:iCs/>
              </w:rPr>
              <w:t>[</w:t>
            </w:r>
            <w:r>
              <w:rPr>
                <w:rFonts w:eastAsia="DengXian" w:cs="Arial"/>
                <w:b/>
                <w:bCs/>
                <w:iCs/>
              </w:rPr>
              <w:t>RAN4]</w:t>
            </w:r>
            <w:r>
              <w:rPr>
                <w:rFonts w:eastAsia="DengXian" w:cs="Arial"/>
                <w:iCs/>
              </w:rPr>
              <w:t xml:space="preserve"> </w:t>
            </w:r>
          </w:p>
          <w:p w14:paraId="11F73E64" w14:textId="77777777" w:rsidR="00726192" w:rsidRDefault="008D6C3A">
            <w:pPr>
              <w:tabs>
                <w:tab w:val="left" w:pos="1134"/>
              </w:tabs>
              <w:spacing w:beforeLines="50" w:before="120" w:after="180"/>
              <w:rPr>
                <w:rFonts w:eastAsia="DengXian" w:cs="Arial"/>
                <w:iCs/>
              </w:rPr>
            </w:pPr>
            <w:r>
              <w:rPr>
                <w:rFonts w:eastAsia="DengXian" w:cs="Arial" w:hint="eastAsia"/>
                <w:iCs/>
              </w:rPr>
              <w:t>Following Layer-1 new ATG UE features should be introduced.</w:t>
            </w:r>
          </w:p>
          <w:tbl>
            <w:tblPr>
              <w:tblW w:w="20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3789"/>
              <w:gridCol w:w="1584"/>
              <w:gridCol w:w="1194"/>
              <w:gridCol w:w="1418"/>
              <w:gridCol w:w="1528"/>
              <w:gridCol w:w="1265"/>
              <w:gridCol w:w="1550"/>
              <w:gridCol w:w="1550"/>
              <w:gridCol w:w="1698"/>
              <w:gridCol w:w="1338"/>
              <w:gridCol w:w="2094"/>
            </w:tblGrid>
            <w:tr w:rsidR="00726192" w14:paraId="502DDA4D" w14:textId="77777777">
              <w:trPr>
                <w:trHeight w:val="20"/>
              </w:trPr>
              <w:tc>
                <w:tcPr>
                  <w:tcW w:w="1559" w:type="dxa"/>
                  <w:shd w:val="clear" w:color="auto" w:fill="auto"/>
                </w:tcPr>
                <w:p w14:paraId="55213017" w14:textId="77777777" w:rsidR="00726192" w:rsidRDefault="008D6C3A">
                  <w:pPr>
                    <w:keepNext/>
                    <w:keepLines/>
                    <w:overflowPunct w:val="0"/>
                    <w:autoSpaceDE w:val="0"/>
                    <w:autoSpaceDN w:val="0"/>
                    <w:adjustRightInd w:val="0"/>
                    <w:jc w:val="center"/>
                    <w:textAlignment w:val="baseline"/>
                    <w:rPr>
                      <w:b/>
                      <w:color w:val="000000"/>
                    </w:rPr>
                  </w:pPr>
                  <w:r>
                    <w:rPr>
                      <w:b/>
                      <w:color w:val="000000"/>
                    </w:rPr>
                    <w:lastRenderedPageBreak/>
                    <w:t>Feature group</w:t>
                  </w:r>
                </w:p>
              </w:tc>
              <w:tc>
                <w:tcPr>
                  <w:tcW w:w="5103" w:type="dxa"/>
                  <w:shd w:val="clear" w:color="auto" w:fill="auto"/>
                </w:tcPr>
                <w:p w14:paraId="753EC35E" w14:textId="77777777" w:rsidR="00726192" w:rsidRDefault="008D6C3A">
                  <w:pPr>
                    <w:keepNext/>
                    <w:keepLines/>
                    <w:overflowPunct w:val="0"/>
                    <w:autoSpaceDE w:val="0"/>
                    <w:autoSpaceDN w:val="0"/>
                    <w:adjustRightInd w:val="0"/>
                    <w:jc w:val="center"/>
                    <w:textAlignment w:val="baseline"/>
                    <w:rPr>
                      <w:b/>
                      <w:color w:val="000000"/>
                    </w:rPr>
                  </w:pPr>
                  <w:r>
                    <w:rPr>
                      <w:b/>
                      <w:color w:val="000000"/>
                    </w:rPr>
                    <w:t>Components</w:t>
                  </w:r>
                </w:p>
                <w:p w14:paraId="03D9D77A" w14:textId="77777777" w:rsidR="00726192" w:rsidRDefault="00726192">
                  <w:pPr>
                    <w:keepNext/>
                    <w:keepLines/>
                    <w:overflowPunct w:val="0"/>
                    <w:autoSpaceDE w:val="0"/>
                    <w:autoSpaceDN w:val="0"/>
                    <w:adjustRightInd w:val="0"/>
                    <w:jc w:val="center"/>
                    <w:textAlignment w:val="baseline"/>
                    <w:rPr>
                      <w:b/>
                      <w:color w:val="000000"/>
                    </w:rPr>
                  </w:pPr>
                </w:p>
              </w:tc>
              <w:tc>
                <w:tcPr>
                  <w:tcW w:w="1560" w:type="dxa"/>
                  <w:shd w:val="clear" w:color="auto" w:fill="auto"/>
                </w:tcPr>
                <w:p w14:paraId="572C0D34" w14:textId="77777777" w:rsidR="00726192" w:rsidRDefault="008D6C3A">
                  <w:pPr>
                    <w:keepNext/>
                    <w:keepLines/>
                    <w:overflowPunct w:val="0"/>
                    <w:autoSpaceDE w:val="0"/>
                    <w:autoSpaceDN w:val="0"/>
                    <w:adjustRightInd w:val="0"/>
                    <w:jc w:val="center"/>
                    <w:textAlignment w:val="baseline"/>
                    <w:rPr>
                      <w:b/>
                      <w:color w:val="000000"/>
                    </w:rPr>
                  </w:pPr>
                  <w:r>
                    <w:rPr>
                      <w:b/>
                      <w:color w:val="000000"/>
                    </w:rPr>
                    <w:t>Prerequisite feature groups</w:t>
                  </w:r>
                </w:p>
              </w:tc>
              <w:tc>
                <w:tcPr>
                  <w:tcW w:w="1134" w:type="dxa"/>
                  <w:shd w:val="clear" w:color="auto" w:fill="auto"/>
                </w:tcPr>
                <w:p w14:paraId="50037256" w14:textId="77777777" w:rsidR="00726192" w:rsidRDefault="008D6C3A">
                  <w:pPr>
                    <w:keepNext/>
                    <w:keepLines/>
                    <w:overflowPunct w:val="0"/>
                    <w:autoSpaceDE w:val="0"/>
                    <w:autoSpaceDN w:val="0"/>
                    <w:adjustRightInd w:val="0"/>
                    <w:jc w:val="center"/>
                    <w:textAlignment w:val="baseline"/>
                    <w:rPr>
                      <w:b/>
                      <w:color w:val="000000"/>
                    </w:rPr>
                  </w:pPr>
                  <w:r>
                    <w:rPr>
                      <w:b/>
                      <w:color w:val="000000"/>
                    </w:rPr>
                    <w:t>Need for the gNB to know if the feature is supported</w:t>
                  </w:r>
                </w:p>
              </w:tc>
              <w:tc>
                <w:tcPr>
                  <w:tcW w:w="1559" w:type="dxa"/>
                  <w:shd w:val="clear" w:color="auto" w:fill="auto"/>
                </w:tcPr>
                <w:p w14:paraId="2F461D0B" w14:textId="77777777" w:rsidR="00726192" w:rsidRDefault="008D6C3A">
                  <w:pPr>
                    <w:keepNext/>
                    <w:keepLines/>
                    <w:overflowPunct w:val="0"/>
                    <w:autoSpaceDE w:val="0"/>
                    <w:autoSpaceDN w:val="0"/>
                    <w:adjustRightInd w:val="0"/>
                    <w:jc w:val="center"/>
                    <w:textAlignment w:val="baseline"/>
                    <w:rPr>
                      <w:b/>
                      <w:color w:val="000000"/>
                    </w:rPr>
                  </w:pPr>
                  <w:r>
                    <w:rPr>
                      <w:rFonts w:eastAsia="Gulim"/>
                      <w:b/>
                      <w:color w:val="000000"/>
                    </w:rPr>
                    <w:t xml:space="preserve">Applicable to </w:t>
                  </w:r>
                  <w:r>
                    <w:rPr>
                      <w:b/>
                      <w:color w:val="000000"/>
                    </w:rPr>
                    <w:t xml:space="preserve">the capability </w:t>
                  </w:r>
                  <w:proofErr w:type="spellStart"/>
                  <w:r>
                    <w:rPr>
                      <w:b/>
                      <w:color w:val="000000"/>
                    </w:rPr>
                    <w:t>signalling</w:t>
                  </w:r>
                  <w:proofErr w:type="spellEnd"/>
                  <w:r>
                    <w:rPr>
                      <w:b/>
                      <w:color w:val="000000"/>
                    </w:rPr>
                    <w:t xml:space="preserve"> exchange between UEs (V2X WI only)”.</w:t>
                  </w:r>
                </w:p>
              </w:tc>
              <w:tc>
                <w:tcPr>
                  <w:tcW w:w="1417" w:type="dxa"/>
                </w:tcPr>
                <w:p w14:paraId="2FD4F3A2" w14:textId="77777777" w:rsidR="00726192" w:rsidRDefault="008D6C3A">
                  <w:pPr>
                    <w:keepNext/>
                    <w:keepLines/>
                    <w:rPr>
                      <w:b/>
                      <w:color w:val="000000"/>
                    </w:rPr>
                  </w:pPr>
                  <w:r>
                    <w:rPr>
                      <w:b/>
                      <w:color w:val="000000"/>
                    </w:rPr>
                    <w:t>Consequence if the feature is not supported by the UE</w:t>
                  </w:r>
                </w:p>
              </w:tc>
              <w:tc>
                <w:tcPr>
                  <w:tcW w:w="1276" w:type="dxa"/>
                  <w:shd w:val="clear" w:color="auto" w:fill="auto"/>
                </w:tcPr>
                <w:p w14:paraId="17935004" w14:textId="77777777" w:rsidR="00726192" w:rsidRDefault="008D6C3A">
                  <w:pPr>
                    <w:keepNext/>
                    <w:keepLines/>
                    <w:rPr>
                      <w:b/>
                      <w:color w:val="000000"/>
                    </w:rPr>
                  </w:pPr>
                  <w:r>
                    <w:rPr>
                      <w:b/>
                      <w:color w:val="000000"/>
                    </w:rPr>
                    <w:t>Type</w:t>
                  </w:r>
                </w:p>
                <w:p w14:paraId="09716BD8" w14:textId="77777777" w:rsidR="00726192" w:rsidRDefault="008D6C3A">
                  <w:pPr>
                    <w:keepNext/>
                    <w:keepLines/>
                    <w:rPr>
                      <w:b/>
                      <w:color w:val="000000"/>
                    </w:rPr>
                  </w:pPr>
                  <w:r>
                    <w:rPr>
                      <w:b/>
                      <w:color w:val="000000"/>
                    </w:rPr>
                    <w:t>(the ‘type’ definition from UE features should be based on the granularity of 1) Per UE or 2) Per Band or 3) Per BC or 4) Per FS or 5) Per FSPC)</w:t>
                  </w:r>
                </w:p>
              </w:tc>
              <w:tc>
                <w:tcPr>
                  <w:tcW w:w="992" w:type="dxa"/>
                  <w:shd w:val="clear" w:color="auto" w:fill="auto"/>
                </w:tcPr>
                <w:p w14:paraId="5F42EE65" w14:textId="77777777" w:rsidR="00726192" w:rsidRDefault="008D6C3A">
                  <w:pPr>
                    <w:keepNext/>
                    <w:keepLines/>
                    <w:overflowPunct w:val="0"/>
                    <w:autoSpaceDE w:val="0"/>
                    <w:autoSpaceDN w:val="0"/>
                    <w:adjustRightInd w:val="0"/>
                    <w:jc w:val="center"/>
                    <w:textAlignment w:val="baseline"/>
                    <w:rPr>
                      <w:b/>
                      <w:color w:val="000000"/>
                    </w:rPr>
                  </w:pPr>
                  <w:r>
                    <w:rPr>
                      <w:b/>
                      <w:color w:val="000000"/>
                    </w:rPr>
                    <w:t>Need of FDD/TDD differentiation</w:t>
                  </w:r>
                </w:p>
              </w:tc>
              <w:tc>
                <w:tcPr>
                  <w:tcW w:w="993" w:type="dxa"/>
                  <w:shd w:val="clear" w:color="auto" w:fill="auto"/>
                </w:tcPr>
                <w:p w14:paraId="25C089FC" w14:textId="77777777" w:rsidR="00726192" w:rsidRDefault="008D6C3A">
                  <w:pPr>
                    <w:keepNext/>
                    <w:keepLines/>
                    <w:overflowPunct w:val="0"/>
                    <w:autoSpaceDE w:val="0"/>
                    <w:autoSpaceDN w:val="0"/>
                    <w:adjustRightInd w:val="0"/>
                    <w:jc w:val="center"/>
                    <w:textAlignment w:val="baseline"/>
                    <w:rPr>
                      <w:b/>
                      <w:color w:val="000000"/>
                    </w:rPr>
                  </w:pPr>
                  <w:r>
                    <w:rPr>
                      <w:b/>
                      <w:color w:val="000000"/>
                    </w:rPr>
                    <w:t>Need of FR1/FR2 differentiation</w:t>
                  </w:r>
                </w:p>
              </w:tc>
              <w:tc>
                <w:tcPr>
                  <w:tcW w:w="1842" w:type="dxa"/>
                </w:tcPr>
                <w:p w14:paraId="667A5499" w14:textId="77777777" w:rsidR="00726192" w:rsidRDefault="008D6C3A">
                  <w:pPr>
                    <w:keepNext/>
                    <w:keepLines/>
                    <w:overflowPunct w:val="0"/>
                    <w:autoSpaceDE w:val="0"/>
                    <w:autoSpaceDN w:val="0"/>
                    <w:adjustRightInd w:val="0"/>
                    <w:jc w:val="center"/>
                    <w:textAlignment w:val="baseline"/>
                    <w:rPr>
                      <w:b/>
                      <w:color w:val="000000"/>
                    </w:rPr>
                  </w:pPr>
                  <w:r>
                    <w:rPr>
                      <w:b/>
                      <w:color w:val="000000"/>
                    </w:rPr>
                    <w:t>Capability interpretation for mixture of FDD/TDD and/or FR1/FR2</w:t>
                  </w:r>
                </w:p>
              </w:tc>
              <w:tc>
                <w:tcPr>
                  <w:tcW w:w="1843" w:type="dxa"/>
                  <w:shd w:val="clear" w:color="auto" w:fill="auto"/>
                </w:tcPr>
                <w:p w14:paraId="7E0C596E" w14:textId="77777777" w:rsidR="00726192" w:rsidRDefault="008D6C3A">
                  <w:pPr>
                    <w:keepNext/>
                    <w:keepLines/>
                    <w:overflowPunct w:val="0"/>
                    <w:autoSpaceDE w:val="0"/>
                    <w:autoSpaceDN w:val="0"/>
                    <w:adjustRightInd w:val="0"/>
                    <w:jc w:val="center"/>
                    <w:textAlignment w:val="baseline"/>
                    <w:rPr>
                      <w:b/>
                      <w:color w:val="000000"/>
                    </w:rPr>
                  </w:pPr>
                  <w:r>
                    <w:rPr>
                      <w:b/>
                      <w:color w:val="000000"/>
                    </w:rPr>
                    <w:t>Note</w:t>
                  </w:r>
                </w:p>
              </w:tc>
              <w:tc>
                <w:tcPr>
                  <w:tcW w:w="1276" w:type="dxa"/>
                  <w:shd w:val="clear" w:color="auto" w:fill="auto"/>
                </w:tcPr>
                <w:p w14:paraId="3ACFC7B9" w14:textId="77777777" w:rsidR="00726192" w:rsidRDefault="008D6C3A">
                  <w:pPr>
                    <w:keepNext/>
                    <w:keepLines/>
                    <w:overflowPunct w:val="0"/>
                    <w:autoSpaceDE w:val="0"/>
                    <w:autoSpaceDN w:val="0"/>
                    <w:adjustRightInd w:val="0"/>
                    <w:jc w:val="center"/>
                    <w:textAlignment w:val="baseline"/>
                    <w:rPr>
                      <w:b/>
                      <w:color w:val="000000"/>
                    </w:rPr>
                  </w:pPr>
                  <w:r>
                    <w:rPr>
                      <w:b/>
                      <w:color w:val="000000"/>
                    </w:rPr>
                    <w:t>Mandatory/Optional</w:t>
                  </w:r>
                </w:p>
              </w:tc>
            </w:tr>
            <w:tr w:rsidR="00726192" w14:paraId="52985090" w14:textId="77777777">
              <w:trPr>
                <w:trHeight w:val="2145"/>
              </w:trPr>
              <w:tc>
                <w:tcPr>
                  <w:tcW w:w="1559" w:type="dxa"/>
                  <w:shd w:val="clear" w:color="auto" w:fill="auto"/>
                </w:tcPr>
                <w:p w14:paraId="0A1C8A80" w14:textId="77777777" w:rsidR="00726192" w:rsidRDefault="008D6C3A">
                  <w:pPr>
                    <w:keepNext/>
                    <w:keepLines/>
                    <w:rPr>
                      <w:color w:val="000000"/>
                      <w:lang w:eastAsia="en-GB"/>
                    </w:rPr>
                  </w:pPr>
                  <w:r>
                    <w:rPr>
                      <w:color w:val="000000"/>
                    </w:rPr>
                    <w:t>Uplink Time and Frequency pre-compensation and timing relationship enhancements</w:t>
                  </w:r>
                </w:p>
              </w:tc>
              <w:tc>
                <w:tcPr>
                  <w:tcW w:w="5103" w:type="dxa"/>
                  <w:shd w:val="clear" w:color="auto" w:fill="auto"/>
                </w:tcPr>
                <w:p w14:paraId="03FA11C4" w14:textId="77777777" w:rsidR="00726192" w:rsidRDefault="008D6C3A">
                  <w:pPr>
                    <w:keepNext/>
                    <w:keepLines/>
                    <w:rPr>
                      <w:color w:val="000000"/>
                    </w:rPr>
                  </w:pPr>
                  <w:r>
                    <w:rPr>
                      <w:color w:val="000000"/>
                    </w:rPr>
                    <w:t>Support of UE specific TA calculation based on its GNSS-acquired position and the indicated BS location.</w:t>
                  </w:r>
                </w:p>
                <w:p w14:paraId="2B8847B3" w14:textId="77777777" w:rsidR="00726192" w:rsidRDefault="008D6C3A">
                  <w:pPr>
                    <w:keepNext/>
                    <w:keepLines/>
                    <w:rPr>
                      <w:color w:val="000000"/>
                    </w:rPr>
                  </w:pPr>
                  <w:r>
                    <w:rPr>
                      <w:color w:val="000000"/>
                    </w:rPr>
                    <w:t>Support of open (i.e. UE autonomous TA estimation) and closed (i.e., received TA commands) loop control for TA update in RRC_CONNECTED state.</w:t>
                  </w:r>
                </w:p>
                <w:p w14:paraId="26335A0C" w14:textId="77777777" w:rsidR="00726192" w:rsidRDefault="008D6C3A">
                  <w:pPr>
                    <w:keepNext/>
                    <w:keepLines/>
                    <w:rPr>
                      <w:color w:val="000000"/>
                    </w:rPr>
                  </w:pPr>
                  <w:r>
                    <w:rPr>
                      <w:color w:val="000000"/>
                    </w:rPr>
                    <w:t>Support of pre-compensation of the calculated TA in the uplink transmissions.</w:t>
                  </w:r>
                </w:p>
                <w:p w14:paraId="1B1244CB" w14:textId="77777777" w:rsidR="00726192" w:rsidRDefault="008D6C3A">
                  <w:pPr>
                    <w:keepNext/>
                    <w:keepLines/>
                    <w:rPr>
                      <w:color w:val="000000"/>
                    </w:rPr>
                  </w:pPr>
                  <w:r>
                    <w:rPr>
                      <w:color w:val="000000"/>
                    </w:rPr>
                    <w:t>Support of frequency pre-compensation to account for the Doppler experienced on the service link.</w:t>
                  </w:r>
                </w:p>
                <w:p w14:paraId="26E5EFB2" w14:textId="77777777" w:rsidR="00726192" w:rsidRDefault="008D6C3A">
                  <w:pPr>
                    <w:keepNext/>
                    <w:keepLines/>
                    <w:rPr>
                      <w:color w:val="000000"/>
                    </w:rPr>
                  </w:pPr>
                  <w:r>
                    <w:rPr>
                      <w:color w:val="000000"/>
                    </w:rPr>
                    <w:t xml:space="preserve">Support of determining timing of the scheduling of PUSCH, PUCCH and PDCCH ordered PRACH, CSI reference resource, transmission of aperiodic SRS activation of TA command, first PUSCH transmission in CG Type 2 with cell-specific </w:t>
                  </w:r>
                  <w:proofErr w:type="spellStart"/>
                  <w:r>
                    <w:rPr>
                      <w:color w:val="000000"/>
                    </w:rPr>
                    <w:t>K_offset</w:t>
                  </w:r>
                  <w:proofErr w:type="spellEnd"/>
                  <w:r>
                    <w:rPr>
                      <w:color w:val="000000"/>
                    </w:rPr>
                    <w:t xml:space="preserve"> if indicated.</w:t>
                  </w:r>
                </w:p>
                <w:p w14:paraId="5E29523C" w14:textId="77777777" w:rsidR="00726192" w:rsidRDefault="008D6C3A">
                  <w:pPr>
                    <w:keepNext/>
                    <w:keepLines/>
                    <w:rPr>
                      <w:color w:val="000000"/>
                      <w:lang w:eastAsia="en-GB"/>
                    </w:rPr>
                  </w:pPr>
                  <w:r>
                    <w:rPr>
                      <w:color w:val="000000"/>
                    </w:rPr>
                    <w:t xml:space="preserve">Support of UE receiving cell-specific </w:t>
                  </w:r>
                  <w:proofErr w:type="spellStart"/>
                  <w:r>
                    <w:rPr>
                      <w:color w:val="000000"/>
                    </w:rPr>
                    <w:t>K_offset</w:t>
                  </w:r>
                  <w:proofErr w:type="spellEnd"/>
                  <w:r>
                    <w:rPr>
                      <w:color w:val="000000"/>
                    </w:rPr>
                    <w:t xml:space="preserve"> in system information.</w:t>
                  </w:r>
                </w:p>
              </w:tc>
              <w:tc>
                <w:tcPr>
                  <w:tcW w:w="1560" w:type="dxa"/>
                  <w:shd w:val="clear" w:color="auto" w:fill="auto"/>
                </w:tcPr>
                <w:p w14:paraId="7244A814" w14:textId="77777777" w:rsidR="00726192" w:rsidRDefault="00726192">
                  <w:pPr>
                    <w:keepNext/>
                    <w:keepLines/>
                    <w:rPr>
                      <w:color w:val="000000"/>
                    </w:rPr>
                  </w:pPr>
                </w:p>
              </w:tc>
              <w:tc>
                <w:tcPr>
                  <w:tcW w:w="1134" w:type="dxa"/>
                  <w:shd w:val="clear" w:color="auto" w:fill="auto"/>
                </w:tcPr>
                <w:p w14:paraId="4EF0F0C4" w14:textId="77777777" w:rsidR="00726192" w:rsidRDefault="008D6C3A">
                  <w:pPr>
                    <w:keepNext/>
                    <w:keepLines/>
                    <w:rPr>
                      <w:color w:val="000000"/>
                    </w:rPr>
                  </w:pPr>
                  <w:r>
                    <w:rPr>
                      <w:rFonts w:hint="eastAsia"/>
                      <w:color w:val="000000"/>
                    </w:rPr>
                    <w:t>Y</w:t>
                  </w:r>
                  <w:r>
                    <w:rPr>
                      <w:color w:val="000000"/>
                    </w:rPr>
                    <w:t>es</w:t>
                  </w:r>
                </w:p>
              </w:tc>
              <w:tc>
                <w:tcPr>
                  <w:tcW w:w="1559" w:type="dxa"/>
                  <w:shd w:val="clear" w:color="auto" w:fill="auto"/>
                </w:tcPr>
                <w:p w14:paraId="0C515F74" w14:textId="77777777" w:rsidR="00726192" w:rsidRDefault="008D6C3A">
                  <w:pPr>
                    <w:keepNext/>
                    <w:keepLines/>
                    <w:rPr>
                      <w:color w:val="000000"/>
                    </w:rPr>
                  </w:pPr>
                  <w:r>
                    <w:rPr>
                      <w:color w:val="000000"/>
                    </w:rPr>
                    <w:t>N/A</w:t>
                  </w:r>
                </w:p>
              </w:tc>
              <w:tc>
                <w:tcPr>
                  <w:tcW w:w="1417" w:type="dxa"/>
                </w:tcPr>
                <w:p w14:paraId="28C7AD39" w14:textId="77777777" w:rsidR="00726192" w:rsidRDefault="008D6C3A">
                  <w:pPr>
                    <w:keepNext/>
                    <w:keepLines/>
                    <w:rPr>
                      <w:color w:val="000000"/>
                    </w:rPr>
                  </w:pPr>
                  <w:r>
                    <w:rPr>
                      <w:color w:val="000000"/>
                    </w:rPr>
                    <w:t>If UE does not support this feature, the performance of ATG UE cannot be guaranteed due to the large propagation delay.</w:t>
                  </w:r>
                </w:p>
              </w:tc>
              <w:tc>
                <w:tcPr>
                  <w:tcW w:w="1276" w:type="dxa"/>
                  <w:shd w:val="clear" w:color="auto" w:fill="auto"/>
                </w:tcPr>
                <w:p w14:paraId="0F4D3382" w14:textId="77777777" w:rsidR="00726192" w:rsidRDefault="008D6C3A">
                  <w:pPr>
                    <w:keepNext/>
                    <w:keepLines/>
                    <w:rPr>
                      <w:color w:val="000000"/>
                    </w:rPr>
                  </w:pPr>
                  <w:r>
                    <w:rPr>
                      <w:color w:val="000000"/>
                    </w:rPr>
                    <w:t>Per UE</w:t>
                  </w:r>
                </w:p>
              </w:tc>
              <w:tc>
                <w:tcPr>
                  <w:tcW w:w="992" w:type="dxa"/>
                  <w:shd w:val="clear" w:color="auto" w:fill="auto"/>
                </w:tcPr>
                <w:p w14:paraId="1FBDC6DD" w14:textId="77777777" w:rsidR="00726192" w:rsidRDefault="008D6C3A">
                  <w:pPr>
                    <w:keepNext/>
                    <w:keepLines/>
                    <w:rPr>
                      <w:color w:val="000000"/>
                    </w:rPr>
                  </w:pPr>
                  <w:r>
                    <w:rPr>
                      <w:color w:val="000000"/>
                    </w:rPr>
                    <w:t>No</w:t>
                  </w:r>
                </w:p>
              </w:tc>
              <w:tc>
                <w:tcPr>
                  <w:tcW w:w="993" w:type="dxa"/>
                  <w:shd w:val="clear" w:color="auto" w:fill="auto"/>
                </w:tcPr>
                <w:p w14:paraId="4E82CE72" w14:textId="77777777" w:rsidR="00726192" w:rsidRDefault="008D6C3A">
                  <w:pPr>
                    <w:keepNext/>
                    <w:keepLines/>
                    <w:rPr>
                      <w:color w:val="000000"/>
                    </w:rPr>
                  </w:pPr>
                  <w:r>
                    <w:rPr>
                      <w:color w:val="000000"/>
                    </w:rPr>
                    <w:t>FR1 only</w:t>
                  </w:r>
                </w:p>
              </w:tc>
              <w:tc>
                <w:tcPr>
                  <w:tcW w:w="1842" w:type="dxa"/>
                </w:tcPr>
                <w:p w14:paraId="0B36D42B" w14:textId="77777777" w:rsidR="00726192" w:rsidRDefault="008D6C3A">
                  <w:pPr>
                    <w:keepNext/>
                    <w:keepLines/>
                    <w:rPr>
                      <w:color w:val="000000"/>
                    </w:rPr>
                  </w:pPr>
                  <w:r>
                    <w:rPr>
                      <w:color w:val="000000"/>
                    </w:rPr>
                    <w:t>N/A</w:t>
                  </w:r>
                </w:p>
              </w:tc>
              <w:tc>
                <w:tcPr>
                  <w:tcW w:w="1843" w:type="dxa"/>
                  <w:shd w:val="clear" w:color="auto" w:fill="auto"/>
                </w:tcPr>
                <w:p w14:paraId="5176268C" w14:textId="77777777" w:rsidR="00726192" w:rsidRDefault="00726192">
                  <w:pPr>
                    <w:keepNext/>
                    <w:keepLines/>
                    <w:rPr>
                      <w:color w:val="000000"/>
                    </w:rPr>
                  </w:pPr>
                </w:p>
              </w:tc>
              <w:tc>
                <w:tcPr>
                  <w:tcW w:w="1276" w:type="dxa"/>
                  <w:shd w:val="clear" w:color="auto" w:fill="auto"/>
                </w:tcPr>
                <w:p w14:paraId="3CB1BA27" w14:textId="77777777" w:rsidR="00726192" w:rsidRDefault="008D6C3A">
                  <w:pPr>
                    <w:keepNext/>
                    <w:keepLines/>
                    <w:rPr>
                      <w:color w:val="000000"/>
                    </w:rPr>
                  </w:pPr>
                  <w:r>
                    <w:rPr>
                      <w:color w:val="000000"/>
                    </w:rPr>
                    <w:t>Mandatory with capability signaling for UE supports NR communication via ATG</w:t>
                  </w:r>
                </w:p>
                <w:p w14:paraId="093F3639" w14:textId="77777777" w:rsidR="00726192" w:rsidRDefault="00726192">
                  <w:pPr>
                    <w:keepNext/>
                    <w:keepLines/>
                    <w:rPr>
                      <w:color w:val="000000"/>
                    </w:rPr>
                  </w:pPr>
                </w:p>
                <w:p w14:paraId="590FEA31" w14:textId="77777777" w:rsidR="00726192" w:rsidRDefault="00726192">
                  <w:pPr>
                    <w:keepNext/>
                    <w:keepLines/>
                    <w:rPr>
                      <w:color w:val="000000"/>
                    </w:rPr>
                  </w:pPr>
                </w:p>
              </w:tc>
            </w:tr>
            <w:tr w:rsidR="00726192" w14:paraId="1E6A56A6" w14:textId="77777777">
              <w:trPr>
                <w:trHeight w:val="2145"/>
              </w:trPr>
              <w:tc>
                <w:tcPr>
                  <w:tcW w:w="1559" w:type="dxa"/>
                  <w:shd w:val="clear" w:color="auto" w:fill="auto"/>
                </w:tcPr>
                <w:p w14:paraId="38577A55" w14:textId="77777777" w:rsidR="00726192" w:rsidRDefault="008D6C3A">
                  <w:pPr>
                    <w:keepNext/>
                    <w:keepLines/>
                    <w:rPr>
                      <w:color w:val="000000"/>
                    </w:rPr>
                  </w:pPr>
                  <w:r>
                    <w:rPr>
                      <w:color w:val="000000"/>
                    </w:rPr>
                    <w:t>UE reporting of TA information</w:t>
                  </w:r>
                </w:p>
              </w:tc>
              <w:tc>
                <w:tcPr>
                  <w:tcW w:w="5103" w:type="dxa"/>
                  <w:shd w:val="clear" w:color="auto" w:fill="auto"/>
                </w:tcPr>
                <w:p w14:paraId="0EFCD670" w14:textId="77777777" w:rsidR="00726192" w:rsidRDefault="008D6C3A">
                  <w:pPr>
                    <w:keepNext/>
                    <w:keepLines/>
                    <w:rPr>
                      <w:color w:val="000000"/>
                    </w:rPr>
                  </w:pPr>
                  <w:r>
                    <w:rPr>
                      <w:color w:val="000000"/>
                    </w:rPr>
                    <w:t>Support UE reporting of TA information</w:t>
                  </w:r>
                </w:p>
              </w:tc>
              <w:tc>
                <w:tcPr>
                  <w:tcW w:w="1560" w:type="dxa"/>
                  <w:shd w:val="clear" w:color="auto" w:fill="auto"/>
                </w:tcPr>
                <w:p w14:paraId="14BB4C13" w14:textId="77777777" w:rsidR="00726192" w:rsidRDefault="008D6C3A">
                  <w:pPr>
                    <w:keepNext/>
                    <w:keepLines/>
                    <w:rPr>
                      <w:color w:val="000000"/>
                    </w:rPr>
                  </w:pPr>
                  <w:r>
                    <w:rPr>
                      <w:color w:val="000000"/>
                    </w:rPr>
                    <w:t>[Uplink Time and Frequency pre-compensation and timing relationship enhancements]</w:t>
                  </w:r>
                </w:p>
              </w:tc>
              <w:tc>
                <w:tcPr>
                  <w:tcW w:w="1134" w:type="dxa"/>
                  <w:shd w:val="clear" w:color="auto" w:fill="auto"/>
                </w:tcPr>
                <w:p w14:paraId="70623005" w14:textId="77777777" w:rsidR="00726192" w:rsidRDefault="008D6C3A">
                  <w:pPr>
                    <w:keepNext/>
                    <w:keepLines/>
                    <w:rPr>
                      <w:color w:val="000000"/>
                    </w:rPr>
                  </w:pPr>
                  <w:r>
                    <w:rPr>
                      <w:rFonts w:hint="eastAsia"/>
                      <w:color w:val="000000"/>
                    </w:rPr>
                    <w:t>Y</w:t>
                  </w:r>
                  <w:r>
                    <w:rPr>
                      <w:color w:val="000000"/>
                    </w:rPr>
                    <w:t>es</w:t>
                  </w:r>
                </w:p>
              </w:tc>
              <w:tc>
                <w:tcPr>
                  <w:tcW w:w="1559" w:type="dxa"/>
                  <w:shd w:val="clear" w:color="auto" w:fill="auto"/>
                </w:tcPr>
                <w:p w14:paraId="01D915B9" w14:textId="77777777" w:rsidR="00726192" w:rsidRDefault="008D6C3A">
                  <w:pPr>
                    <w:keepNext/>
                    <w:keepLines/>
                    <w:rPr>
                      <w:color w:val="000000"/>
                    </w:rPr>
                  </w:pPr>
                  <w:r>
                    <w:rPr>
                      <w:color w:val="000000"/>
                    </w:rPr>
                    <w:t>N/A</w:t>
                  </w:r>
                </w:p>
              </w:tc>
              <w:tc>
                <w:tcPr>
                  <w:tcW w:w="1417" w:type="dxa"/>
                </w:tcPr>
                <w:p w14:paraId="00230EE3" w14:textId="77777777" w:rsidR="00726192" w:rsidRDefault="008D6C3A">
                  <w:pPr>
                    <w:keepNext/>
                    <w:keepLines/>
                    <w:rPr>
                      <w:color w:val="000000"/>
                    </w:rPr>
                  </w:pPr>
                  <w:r>
                    <w:rPr>
                      <w:rFonts w:hint="eastAsia"/>
                      <w:color w:val="000000"/>
                    </w:rPr>
                    <w:t>I</w:t>
                  </w:r>
                  <w:r>
                    <w:rPr>
                      <w:color w:val="000000"/>
                    </w:rPr>
                    <w:t>f UE does not support this feature, UE cannot report the TA information to network.</w:t>
                  </w:r>
                </w:p>
              </w:tc>
              <w:tc>
                <w:tcPr>
                  <w:tcW w:w="1276" w:type="dxa"/>
                  <w:shd w:val="clear" w:color="auto" w:fill="auto"/>
                </w:tcPr>
                <w:p w14:paraId="5BFEC22E" w14:textId="77777777" w:rsidR="00726192" w:rsidRDefault="008D6C3A">
                  <w:pPr>
                    <w:keepNext/>
                    <w:keepLines/>
                    <w:rPr>
                      <w:color w:val="000000"/>
                    </w:rPr>
                  </w:pPr>
                  <w:r>
                    <w:rPr>
                      <w:color w:val="000000"/>
                    </w:rPr>
                    <w:t>Per UE</w:t>
                  </w:r>
                </w:p>
              </w:tc>
              <w:tc>
                <w:tcPr>
                  <w:tcW w:w="992" w:type="dxa"/>
                  <w:shd w:val="clear" w:color="auto" w:fill="auto"/>
                </w:tcPr>
                <w:p w14:paraId="576C3386" w14:textId="77777777" w:rsidR="00726192" w:rsidRDefault="008D6C3A">
                  <w:pPr>
                    <w:keepNext/>
                    <w:keepLines/>
                    <w:rPr>
                      <w:color w:val="000000"/>
                    </w:rPr>
                  </w:pPr>
                  <w:r>
                    <w:rPr>
                      <w:color w:val="000000"/>
                    </w:rPr>
                    <w:t>No</w:t>
                  </w:r>
                </w:p>
              </w:tc>
              <w:tc>
                <w:tcPr>
                  <w:tcW w:w="993" w:type="dxa"/>
                  <w:shd w:val="clear" w:color="auto" w:fill="auto"/>
                </w:tcPr>
                <w:p w14:paraId="6D017CEF" w14:textId="77777777" w:rsidR="00726192" w:rsidRDefault="008D6C3A">
                  <w:pPr>
                    <w:keepNext/>
                    <w:keepLines/>
                    <w:rPr>
                      <w:color w:val="000000"/>
                    </w:rPr>
                  </w:pPr>
                  <w:r>
                    <w:rPr>
                      <w:color w:val="000000"/>
                    </w:rPr>
                    <w:t>FR1 only</w:t>
                  </w:r>
                </w:p>
              </w:tc>
              <w:tc>
                <w:tcPr>
                  <w:tcW w:w="1842" w:type="dxa"/>
                </w:tcPr>
                <w:p w14:paraId="6D22D42F" w14:textId="77777777" w:rsidR="00726192" w:rsidRDefault="008D6C3A">
                  <w:pPr>
                    <w:keepNext/>
                    <w:keepLines/>
                    <w:rPr>
                      <w:color w:val="000000"/>
                    </w:rPr>
                  </w:pPr>
                  <w:r>
                    <w:rPr>
                      <w:color w:val="000000"/>
                    </w:rPr>
                    <w:t>N/A</w:t>
                  </w:r>
                </w:p>
              </w:tc>
              <w:tc>
                <w:tcPr>
                  <w:tcW w:w="1843" w:type="dxa"/>
                  <w:shd w:val="clear" w:color="auto" w:fill="auto"/>
                </w:tcPr>
                <w:p w14:paraId="6C32F68C" w14:textId="77777777" w:rsidR="00726192" w:rsidRDefault="00726192">
                  <w:pPr>
                    <w:keepNext/>
                    <w:keepLines/>
                    <w:rPr>
                      <w:color w:val="000000"/>
                    </w:rPr>
                  </w:pPr>
                </w:p>
              </w:tc>
              <w:tc>
                <w:tcPr>
                  <w:tcW w:w="1276" w:type="dxa"/>
                  <w:shd w:val="clear" w:color="auto" w:fill="auto"/>
                </w:tcPr>
                <w:p w14:paraId="7A295337" w14:textId="77777777" w:rsidR="00726192" w:rsidRDefault="008D6C3A">
                  <w:pPr>
                    <w:keepNext/>
                    <w:keepLines/>
                    <w:rPr>
                      <w:color w:val="000000"/>
                    </w:rPr>
                  </w:pPr>
                  <w:r>
                    <w:rPr>
                      <w:rFonts w:hint="eastAsia"/>
                      <w:color w:val="000000"/>
                    </w:rPr>
                    <w:t>O</w:t>
                  </w:r>
                  <w:r>
                    <w:rPr>
                      <w:color w:val="000000"/>
                    </w:rPr>
                    <w:t xml:space="preserve">ptional with capability </w:t>
                  </w:r>
                  <w:proofErr w:type="spellStart"/>
                  <w:r>
                    <w:rPr>
                      <w:color w:val="000000"/>
                    </w:rPr>
                    <w:t>siganling</w:t>
                  </w:r>
                  <w:proofErr w:type="spellEnd"/>
                </w:p>
              </w:tc>
            </w:tr>
            <w:tr w:rsidR="00726192" w14:paraId="672889CA" w14:textId="77777777">
              <w:trPr>
                <w:trHeight w:val="2145"/>
              </w:trPr>
              <w:tc>
                <w:tcPr>
                  <w:tcW w:w="1559" w:type="dxa"/>
                  <w:shd w:val="clear" w:color="auto" w:fill="auto"/>
                </w:tcPr>
                <w:p w14:paraId="708AE6E8" w14:textId="77777777" w:rsidR="00726192" w:rsidRDefault="008D6C3A">
                  <w:pPr>
                    <w:keepNext/>
                    <w:keepLines/>
                    <w:rPr>
                      <w:color w:val="000000"/>
                    </w:rPr>
                  </w:pPr>
                  <w:r>
                    <w:rPr>
                      <w:color w:val="000000"/>
                    </w:rPr>
                    <w:lastRenderedPageBreak/>
                    <w:t>Increasing the number of HARQ processes</w:t>
                  </w:r>
                </w:p>
              </w:tc>
              <w:tc>
                <w:tcPr>
                  <w:tcW w:w="5103" w:type="dxa"/>
                  <w:shd w:val="clear" w:color="auto" w:fill="auto"/>
                </w:tcPr>
                <w:p w14:paraId="1BC952DC" w14:textId="77777777" w:rsidR="00726192" w:rsidRDefault="008D6C3A">
                  <w:pPr>
                    <w:keepNext/>
                    <w:keepLines/>
                    <w:rPr>
                      <w:color w:val="000000"/>
                    </w:rPr>
                  </w:pPr>
                  <w:r>
                    <w:rPr>
                      <w:color w:val="000000"/>
                    </w:rPr>
                    <w:t>The maximal supported HARQ process number is X for UL and Y for DL</w:t>
                  </w:r>
                </w:p>
              </w:tc>
              <w:tc>
                <w:tcPr>
                  <w:tcW w:w="1560" w:type="dxa"/>
                  <w:shd w:val="clear" w:color="auto" w:fill="auto"/>
                </w:tcPr>
                <w:p w14:paraId="157C9013" w14:textId="77777777" w:rsidR="00726192" w:rsidRDefault="00726192">
                  <w:pPr>
                    <w:keepNext/>
                    <w:keepLines/>
                    <w:rPr>
                      <w:color w:val="000000"/>
                    </w:rPr>
                  </w:pPr>
                </w:p>
              </w:tc>
              <w:tc>
                <w:tcPr>
                  <w:tcW w:w="1134" w:type="dxa"/>
                  <w:shd w:val="clear" w:color="auto" w:fill="auto"/>
                </w:tcPr>
                <w:p w14:paraId="66AFEDAF" w14:textId="77777777" w:rsidR="00726192" w:rsidRDefault="008D6C3A">
                  <w:pPr>
                    <w:keepNext/>
                    <w:keepLines/>
                    <w:rPr>
                      <w:color w:val="000000"/>
                    </w:rPr>
                  </w:pPr>
                  <w:r>
                    <w:rPr>
                      <w:rFonts w:hint="eastAsia"/>
                      <w:color w:val="000000"/>
                    </w:rPr>
                    <w:t>Y</w:t>
                  </w:r>
                  <w:r>
                    <w:rPr>
                      <w:color w:val="000000"/>
                    </w:rPr>
                    <w:t>es</w:t>
                  </w:r>
                </w:p>
              </w:tc>
              <w:tc>
                <w:tcPr>
                  <w:tcW w:w="1559" w:type="dxa"/>
                  <w:shd w:val="clear" w:color="auto" w:fill="auto"/>
                </w:tcPr>
                <w:p w14:paraId="063E490A" w14:textId="77777777" w:rsidR="00726192" w:rsidRDefault="008D6C3A">
                  <w:pPr>
                    <w:keepNext/>
                    <w:keepLines/>
                    <w:rPr>
                      <w:color w:val="000000"/>
                    </w:rPr>
                  </w:pPr>
                  <w:r>
                    <w:rPr>
                      <w:color w:val="000000"/>
                    </w:rPr>
                    <w:t>N/A</w:t>
                  </w:r>
                </w:p>
              </w:tc>
              <w:tc>
                <w:tcPr>
                  <w:tcW w:w="1417" w:type="dxa"/>
                </w:tcPr>
                <w:p w14:paraId="1E84BEC8" w14:textId="77777777" w:rsidR="00726192" w:rsidRDefault="008D6C3A">
                  <w:pPr>
                    <w:keepNext/>
                    <w:keepLines/>
                    <w:rPr>
                      <w:color w:val="000000"/>
                    </w:rPr>
                  </w:pPr>
                  <w:r>
                    <w:rPr>
                      <w:rFonts w:hint="eastAsia"/>
                      <w:color w:val="000000"/>
                    </w:rPr>
                    <w:t>I</w:t>
                  </w:r>
                  <w:r>
                    <w:rPr>
                      <w:color w:val="000000"/>
                    </w:rPr>
                    <w:t xml:space="preserve">f UE does not support this feature, the HARQ process is number is limited. </w:t>
                  </w:r>
                </w:p>
              </w:tc>
              <w:tc>
                <w:tcPr>
                  <w:tcW w:w="1276" w:type="dxa"/>
                  <w:shd w:val="clear" w:color="auto" w:fill="auto"/>
                </w:tcPr>
                <w:p w14:paraId="6597B055" w14:textId="77777777" w:rsidR="00726192" w:rsidRDefault="008D6C3A">
                  <w:pPr>
                    <w:keepNext/>
                    <w:keepLines/>
                    <w:rPr>
                      <w:color w:val="000000"/>
                    </w:rPr>
                  </w:pPr>
                  <w:r>
                    <w:rPr>
                      <w:color w:val="000000"/>
                    </w:rPr>
                    <w:t>Per UE</w:t>
                  </w:r>
                </w:p>
              </w:tc>
              <w:tc>
                <w:tcPr>
                  <w:tcW w:w="992" w:type="dxa"/>
                  <w:shd w:val="clear" w:color="auto" w:fill="auto"/>
                </w:tcPr>
                <w:p w14:paraId="07549722" w14:textId="77777777" w:rsidR="00726192" w:rsidRDefault="008D6C3A">
                  <w:pPr>
                    <w:keepNext/>
                    <w:keepLines/>
                    <w:rPr>
                      <w:color w:val="000000"/>
                    </w:rPr>
                  </w:pPr>
                  <w:r>
                    <w:rPr>
                      <w:color w:val="000000"/>
                    </w:rPr>
                    <w:t>No</w:t>
                  </w:r>
                </w:p>
              </w:tc>
              <w:tc>
                <w:tcPr>
                  <w:tcW w:w="993" w:type="dxa"/>
                  <w:shd w:val="clear" w:color="auto" w:fill="auto"/>
                </w:tcPr>
                <w:p w14:paraId="53369631" w14:textId="77777777" w:rsidR="00726192" w:rsidRDefault="008D6C3A">
                  <w:pPr>
                    <w:keepNext/>
                    <w:keepLines/>
                    <w:rPr>
                      <w:color w:val="000000"/>
                    </w:rPr>
                  </w:pPr>
                  <w:r>
                    <w:rPr>
                      <w:color w:val="000000"/>
                    </w:rPr>
                    <w:t>FR1 only</w:t>
                  </w:r>
                </w:p>
              </w:tc>
              <w:tc>
                <w:tcPr>
                  <w:tcW w:w="1842" w:type="dxa"/>
                </w:tcPr>
                <w:p w14:paraId="702CC165" w14:textId="77777777" w:rsidR="00726192" w:rsidRDefault="008D6C3A">
                  <w:pPr>
                    <w:keepNext/>
                    <w:keepLines/>
                    <w:rPr>
                      <w:color w:val="000000"/>
                    </w:rPr>
                  </w:pPr>
                  <w:r>
                    <w:rPr>
                      <w:color w:val="000000"/>
                    </w:rPr>
                    <w:t>N/A</w:t>
                  </w:r>
                </w:p>
              </w:tc>
              <w:tc>
                <w:tcPr>
                  <w:tcW w:w="1843" w:type="dxa"/>
                  <w:shd w:val="clear" w:color="auto" w:fill="auto"/>
                </w:tcPr>
                <w:p w14:paraId="0004399B" w14:textId="77777777" w:rsidR="00726192" w:rsidRDefault="00726192">
                  <w:pPr>
                    <w:keepNext/>
                    <w:keepLines/>
                    <w:rPr>
                      <w:color w:val="000000"/>
                    </w:rPr>
                  </w:pPr>
                </w:p>
              </w:tc>
              <w:tc>
                <w:tcPr>
                  <w:tcW w:w="1276" w:type="dxa"/>
                  <w:shd w:val="clear" w:color="auto" w:fill="auto"/>
                </w:tcPr>
                <w:p w14:paraId="3D2290CD" w14:textId="77777777" w:rsidR="00726192" w:rsidRDefault="008D6C3A">
                  <w:pPr>
                    <w:keepNext/>
                    <w:keepLines/>
                    <w:rPr>
                      <w:color w:val="000000"/>
                    </w:rPr>
                  </w:pPr>
                  <w:r>
                    <w:rPr>
                      <w:color w:val="000000"/>
                    </w:rPr>
                    <w:t xml:space="preserve">Optional with capability </w:t>
                  </w:r>
                  <w:proofErr w:type="spellStart"/>
                  <w:r>
                    <w:rPr>
                      <w:color w:val="000000"/>
                    </w:rPr>
                    <w:t>signalling</w:t>
                  </w:r>
                  <w:proofErr w:type="spellEnd"/>
                </w:p>
                <w:p w14:paraId="7219E9BA" w14:textId="77777777" w:rsidR="00726192" w:rsidRDefault="00726192">
                  <w:pPr>
                    <w:keepNext/>
                    <w:keepLines/>
                    <w:rPr>
                      <w:color w:val="000000"/>
                    </w:rPr>
                  </w:pPr>
                </w:p>
              </w:tc>
            </w:tr>
            <w:tr w:rsidR="00726192" w14:paraId="698C4832" w14:textId="77777777">
              <w:trPr>
                <w:trHeight w:val="2145"/>
              </w:trPr>
              <w:tc>
                <w:tcPr>
                  <w:tcW w:w="1559" w:type="dxa"/>
                  <w:shd w:val="clear" w:color="auto" w:fill="auto"/>
                </w:tcPr>
                <w:p w14:paraId="193B0917" w14:textId="77777777" w:rsidR="00726192" w:rsidRDefault="008D6C3A">
                  <w:pPr>
                    <w:keepNext/>
                    <w:keepLines/>
                    <w:rPr>
                      <w:color w:val="000000"/>
                    </w:rPr>
                  </w:pPr>
                  <w:r>
                    <w:rPr>
                      <w:color w:val="000000"/>
                    </w:rPr>
                    <w:t>K1 range extension</w:t>
                  </w:r>
                </w:p>
              </w:tc>
              <w:tc>
                <w:tcPr>
                  <w:tcW w:w="5103" w:type="dxa"/>
                  <w:shd w:val="clear" w:color="auto" w:fill="auto"/>
                </w:tcPr>
                <w:p w14:paraId="08D870C1" w14:textId="77777777" w:rsidR="00726192" w:rsidRDefault="008D6C3A">
                  <w:pPr>
                    <w:keepNext/>
                    <w:keepLines/>
                    <w:rPr>
                      <w:color w:val="000000"/>
                    </w:rPr>
                  </w:pPr>
                  <w:r>
                    <w:rPr>
                      <w:color w:val="000000"/>
                    </w:rPr>
                    <w:t>Support of extended K1 value range of (</w:t>
                  </w:r>
                  <w:proofErr w:type="gramStart"/>
                  <w:r>
                    <w:rPr>
                      <w:color w:val="000000"/>
                    </w:rPr>
                    <w:t>0..</w:t>
                  </w:r>
                  <w:proofErr w:type="gramEnd"/>
                  <w:r>
                    <w:rPr>
                      <w:color w:val="000000"/>
                    </w:rPr>
                    <w:t>31) for unpaired spectrum</w:t>
                  </w:r>
                </w:p>
              </w:tc>
              <w:tc>
                <w:tcPr>
                  <w:tcW w:w="1560" w:type="dxa"/>
                  <w:shd w:val="clear" w:color="auto" w:fill="auto"/>
                </w:tcPr>
                <w:p w14:paraId="726A54D5" w14:textId="77777777" w:rsidR="00726192" w:rsidRDefault="00726192">
                  <w:pPr>
                    <w:keepNext/>
                    <w:keepLines/>
                    <w:rPr>
                      <w:color w:val="000000"/>
                    </w:rPr>
                  </w:pPr>
                </w:p>
              </w:tc>
              <w:tc>
                <w:tcPr>
                  <w:tcW w:w="1134" w:type="dxa"/>
                  <w:shd w:val="clear" w:color="auto" w:fill="auto"/>
                </w:tcPr>
                <w:p w14:paraId="74455C79" w14:textId="77777777" w:rsidR="00726192" w:rsidRDefault="008D6C3A">
                  <w:pPr>
                    <w:keepNext/>
                    <w:keepLines/>
                    <w:rPr>
                      <w:color w:val="000000"/>
                    </w:rPr>
                  </w:pPr>
                  <w:r>
                    <w:rPr>
                      <w:rFonts w:hint="eastAsia"/>
                      <w:color w:val="000000"/>
                    </w:rPr>
                    <w:t>Y</w:t>
                  </w:r>
                  <w:r>
                    <w:rPr>
                      <w:color w:val="000000"/>
                    </w:rPr>
                    <w:t>es</w:t>
                  </w:r>
                </w:p>
              </w:tc>
              <w:tc>
                <w:tcPr>
                  <w:tcW w:w="1559" w:type="dxa"/>
                  <w:shd w:val="clear" w:color="auto" w:fill="auto"/>
                </w:tcPr>
                <w:p w14:paraId="23F979C8" w14:textId="77777777" w:rsidR="00726192" w:rsidRDefault="008D6C3A">
                  <w:pPr>
                    <w:keepNext/>
                    <w:keepLines/>
                    <w:rPr>
                      <w:color w:val="000000"/>
                    </w:rPr>
                  </w:pPr>
                  <w:r>
                    <w:rPr>
                      <w:color w:val="000000"/>
                    </w:rPr>
                    <w:t>N/A</w:t>
                  </w:r>
                </w:p>
              </w:tc>
              <w:tc>
                <w:tcPr>
                  <w:tcW w:w="1417" w:type="dxa"/>
                </w:tcPr>
                <w:p w14:paraId="34C1AFD2" w14:textId="77777777" w:rsidR="00726192" w:rsidRDefault="008D6C3A">
                  <w:pPr>
                    <w:keepNext/>
                    <w:keepLines/>
                    <w:rPr>
                      <w:color w:val="000000"/>
                    </w:rPr>
                  </w:pPr>
                  <w:r>
                    <w:rPr>
                      <w:rFonts w:hint="eastAsia"/>
                      <w:color w:val="000000"/>
                    </w:rPr>
                    <w:t>I</w:t>
                  </w:r>
                  <w:r>
                    <w:rPr>
                      <w:color w:val="000000"/>
                    </w:rPr>
                    <w:t>f UE does not support this feature, K1 value is limited.</w:t>
                  </w:r>
                </w:p>
              </w:tc>
              <w:tc>
                <w:tcPr>
                  <w:tcW w:w="1276" w:type="dxa"/>
                  <w:shd w:val="clear" w:color="auto" w:fill="auto"/>
                </w:tcPr>
                <w:p w14:paraId="0582CDAE" w14:textId="77777777" w:rsidR="00726192" w:rsidRDefault="008D6C3A">
                  <w:pPr>
                    <w:keepNext/>
                    <w:keepLines/>
                    <w:rPr>
                      <w:color w:val="000000"/>
                    </w:rPr>
                  </w:pPr>
                  <w:r>
                    <w:rPr>
                      <w:color w:val="000000"/>
                    </w:rPr>
                    <w:t>Per UE</w:t>
                  </w:r>
                </w:p>
              </w:tc>
              <w:tc>
                <w:tcPr>
                  <w:tcW w:w="992" w:type="dxa"/>
                  <w:shd w:val="clear" w:color="auto" w:fill="auto"/>
                </w:tcPr>
                <w:p w14:paraId="06193D25" w14:textId="77777777" w:rsidR="00726192" w:rsidRDefault="008D6C3A">
                  <w:pPr>
                    <w:keepNext/>
                    <w:keepLines/>
                    <w:rPr>
                      <w:color w:val="000000"/>
                    </w:rPr>
                  </w:pPr>
                  <w:r>
                    <w:rPr>
                      <w:color w:val="000000"/>
                    </w:rPr>
                    <w:t>TDD only</w:t>
                  </w:r>
                </w:p>
              </w:tc>
              <w:tc>
                <w:tcPr>
                  <w:tcW w:w="993" w:type="dxa"/>
                  <w:shd w:val="clear" w:color="auto" w:fill="auto"/>
                </w:tcPr>
                <w:p w14:paraId="114B5902" w14:textId="77777777" w:rsidR="00726192" w:rsidRDefault="008D6C3A">
                  <w:pPr>
                    <w:keepNext/>
                    <w:keepLines/>
                    <w:rPr>
                      <w:color w:val="000000"/>
                    </w:rPr>
                  </w:pPr>
                  <w:r>
                    <w:rPr>
                      <w:color w:val="000000"/>
                    </w:rPr>
                    <w:t>FR1 only</w:t>
                  </w:r>
                </w:p>
              </w:tc>
              <w:tc>
                <w:tcPr>
                  <w:tcW w:w="1842" w:type="dxa"/>
                </w:tcPr>
                <w:p w14:paraId="12A26DC8" w14:textId="77777777" w:rsidR="00726192" w:rsidRDefault="008D6C3A">
                  <w:pPr>
                    <w:keepNext/>
                    <w:keepLines/>
                    <w:rPr>
                      <w:color w:val="000000"/>
                    </w:rPr>
                  </w:pPr>
                  <w:r>
                    <w:rPr>
                      <w:color w:val="000000"/>
                    </w:rPr>
                    <w:t>N/A</w:t>
                  </w:r>
                </w:p>
              </w:tc>
              <w:tc>
                <w:tcPr>
                  <w:tcW w:w="1843" w:type="dxa"/>
                  <w:shd w:val="clear" w:color="auto" w:fill="auto"/>
                </w:tcPr>
                <w:p w14:paraId="7C5A5324" w14:textId="77777777" w:rsidR="00726192" w:rsidRDefault="00726192">
                  <w:pPr>
                    <w:keepNext/>
                    <w:keepLines/>
                    <w:rPr>
                      <w:color w:val="000000"/>
                    </w:rPr>
                  </w:pPr>
                </w:p>
              </w:tc>
              <w:tc>
                <w:tcPr>
                  <w:tcW w:w="1276" w:type="dxa"/>
                  <w:shd w:val="clear" w:color="auto" w:fill="auto"/>
                </w:tcPr>
                <w:p w14:paraId="303482D7" w14:textId="77777777" w:rsidR="00726192" w:rsidRDefault="008D6C3A">
                  <w:pPr>
                    <w:keepNext/>
                    <w:keepLines/>
                    <w:rPr>
                      <w:color w:val="000000"/>
                    </w:rPr>
                  </w:pPr>
                  <w:r>
                    <w:rPr>
                      <w:color w:val="000000"/>
                    </w:rPr>
                    <w:t xml:space="preserve">Optional with capability </w:t>
                  </w:r>
                  <w:proofErr w:type="spellStart"/>
                  <w:r>
                    <w:rPr>
                      <w:color w:val="000000"/>
                    </w:rPr>
                    <w:t>signalling</w:t>
                  </w:r>
                  <w:proofErr w:type="spellEnd"/>
                </w:p>
              </w:tc>
            </w:tr>
          </w:tbl>
          <w:p w14:paraId="45BA9B0D" w14:textId="77777777" w:rsidR="00726192" w:rsidRDefault="00726192">
            <w:pPr>
              <w:rPr>
                <w:rFonts w:eastAsia="DengXian" w:cs="Arial"/>
                <w:b/>
              </w:rPr>
            </w:pPr>
          </w:p>
          <w:p w14:paraId="22DB295A" w14:textId="77777777" w:rsidR="00726192" w:rsidRDefault="008D6C3A">
            <w:pPr>
              <w:rPr>
                <w:rFonts w:eastAsia="DengXian" w:cs="Arial"/>
                <w:b/>
              </w:rPr>
            </w:pPr>
            <w:r>
              <w:rPr>
                <w:rFonts w:eastAsia="DengXian" w:cs="Arial"/>
                <w:b/>
              </w:rPr>
              <w:t>2. Actions:</w:t>
            </w:r>
          </w:p>
          <w:p w14:paraId="4CCE1D30" w14:textId="77777777" w:rsidR="00726192" w:rsidRDefault="008D6C3A">
            <w:pPr>
              <w:ind w:left="1985" w:hanging="1985"/>
              <w:rPr>
                <w:rFonts w:eastAsia="DengXian" w:cs="Arial"/>
                <w:b/>
                <w:color w:val="000000"/>
              </w:rPr>
            </w:pPr>
            <w:r>
              <w:rPr>
                <w:rFonts w:eastAsia="DengXian" w:cs="Arial"/>
                <w:b/>
                <w:color w:val="000000"/>
              </w:rPr>
              <w:t>To</w:t>
            </w:r>
            <w:r>
              <w:rPr>
                <w:rFonts w:eastAsia="DengXian" w:cs="Arial" w:hint="eastAsia"/>
                <w:b/>
                <w:color w:val="000000"/>
              </w:rPr>
              <w:t xml:space="preserve"> </w:t>
            </w:r>
            <w:r>
              <w:rPr>
                <w:rFonts w:eastAsia="DengXian" w:cs="Arial"/>
                <w:b/>
                <w:color w:val="000000"/>
              </w:rPr>
              <w:t>RAN</w:t>
            </w:r>
            <w:r>
              <w:rPr>
                <w:rFonts w:eastAsia="DengXian" w:cs="Arial" w:hint="eastAsia"/>
                <w:b/>
                <w:color w:val="000000"/>
              </w:rPr>
              <w:t>1</w:t>
            </w:r>
          </w:p>
          <w:p w14:paraId="1A429CD2" w14:textId="77777777" w:rsidR="00726192" w:rsidRDefault="008D6C3A">
            <w:pPr>
              <w:ind w:left="993" w:hanging="993"/>
              <w:rPr>
                <w:rFonts w:eastAsia="DengXian" w:cs="Arial"/>
                <w:color w:val="000000"/>
              </w:rPr>
            </w:pPr>
            <w:r>
              <w:rPr>
                <w:rFonts w:eastAsia="DengXian" w:cs="Arial"/>
                <w:b/>
                <w:color w:val="000000"/>
              </w:rPr>
              <w:t xml:space="preserve">ACTION: </w:t>
            </w:r>
            <w:r>
              <w:rPr>
                <w:rFonts w:eastAsia="DengXian" w:cs="Arial"/>
                <w:b/>
                <w:color w:val="000000"/>
              </w:rPr>
              <w:tab/>
            </w:r>
            <w:r>
              <w:rPr>
                <w:rFonts w:eastAsia="DengXian" w:cs="Arial"/>
                <w:bCs/>
                <w:color w:val="000000"/>
              </w:rPr>
              <w:t xml:space="preserve">RAN4 </w:t>
            </w:r>
            <w:r>
              <w:rPr>
                <w:rFonts w:eastAsia="DengXian" w:cs="Arial" w:hint="eastAsia"/>
                <w:bCs/>
                <w:color w:val="000000"/>
              </w:rPr>
              <w:t xml:space="preserve">kindly </w:t>
            </w:r>
            <w:r>
              <w:rPr>
                <w:rFonts w:eastAsia="DengXian" w:cs="Arial"/>
                <w:bCs/>
                <w:color w:val="000000"/>
              </w:rPr>
              <w:t>requests RAN</w:t>
            </w:r>
            <w:r>
              <w:rPr>
                <w:rFonts w:eastAsia="DengXian" w:cs="Arial" w:hint="eastAsia"/>
                <w:bCs/>
                <w:color w:val="000000"/>
              </w:rPr>
              <w:t>1</w:t>
            </w:r>
            <w:r>
              <w:rPr>
                <w:rFonts w:eastAsia="DengXian" w:cs="Arial"/>
                <w:bCs/>
                <w:color w:val="000000"/>
              </w:rPr>
              <w:t xml:space="preserve"> to </w:t>
            </w:r>
            <w:r>
              <w:rPr>
                <w:rFonts w:eastAsia="DengXian" w:cs="Arial" w:hint="eastAsia"/>
                <w:bCs/>
                <w:color w:val="000000"/>
              </w:rPr>
              <w:t xml:space="preserve">introduce Layer-1 ATG UE features into Rel-18 RAN1 UE feature list with </w:t>
            </w:r>
            <w:r>
              <w:rPr>
                <w:rFonts w:eastAsia="DengXian" w:cs="Arial"/>
                <w:bCs/>
                <w:color w:val="000000"/>
              </w:rPr>
              <w:t>tak</w:t>
            </w:r>
            <w:r>
              <w:rPr>
                <w:rFonts w:eastAsia="DengXian" w:cs="Arial" w:hint="eastAsia"/>
                <w:bCs/>
                <w:color w:val="000000"/>
              </w:rPr>
              <w:t>ing</w:t>
            </w:r>
            <w:r>
              <w:rPr>
                <w:rFonts w:eastAsia="DengXian" w:cs="Arial"/>
                <w:bCs/>
                <w:color w:val="000000"/>
              </w:rPr>
              <w:t xml:space="preserve"> the above information into consideration.</w:t>
            </w:r>
            <w:bookmarkEnd w:id="1"/>
          </w:p>
        </w:tc>
      </w:tr>
    </w:tbl>
    <w:p w14:paraId="3AE78B28" w14:textId="77777777" w:rsidR="00726192" w:rsidRDefault="00726192">
      <w:pPr>
        <w:pStyle w:val="maintext"/>
        <w:ind w:firstLineChars="90" w:firstLine="180"/>
        <w:rPr>
          <w:rFonts w:ascii="Calibri" w:hAnsi="Calibri" w:cs="Arial"/>
          <w:b/>
          <w:lang w:val="en-US"/>
        </w:rPr>
      </w:pPr>
    </w:p>
    <w:p w14:paraId="5FD2501A" w14:textId="77777777" w:rsidR="00726192" w:rsidRDefault="008D6C3A">
      <w:pPr>
        <w:pStyle w:val="Heading1"/>
        <w:numPr>
          <w:ilvl w:val="0"/>
          <w:numId w:val="11"/>
        </w:numPr>
        <w:jc w:val="both"/>
        <w:rPr>
          <w:color w:val="000000"/>
        </w:rPr>
      </w:pPr>
      <w:r>
        <w:rPr>
          <w:color w:val="000000"/>
        </w:rPr>
        <w:t>Discussion Items during RAN1 #116</w:t>
      </w:r>
    </w:p>
    <w:p w14:paraId="2257D5BB" w14:textId="77777777" w:rsidR="00726192" w:rsidRDefault="008D6C3A">
      <w:pPr>
        <w:pStyle w:val="maintext"/>
        <w:ind w:firstLineChars="90" w:firstLine="180"/>
        <w:rPr>
          <w:rFonts w:ascii="Calibri" w:eastAsia="SimSun" w:hAnsi="Calibri" w:cs="Calibri"/>
          <w:lang w:eastAsia="zh-CN"/>
        </w:rPr>
      </w:pPr>
      <w:r>
        <w:rPr>
          <w:rFonts w:ascii="Calibri" w:eastAsia="SimSun" w:hAnsi="Calibri" w:cs="Calibri"/>
          <w:lang w:eastAsia="zh-CN"/>
        </w:rPr>
        <w:t>The following topics were identified by the moderator for discussion during RAN1 #116.</w:t>
      </w:r>
    </w:p>
    <w:p w14:paraId="1EAF2A12" w14:textId="77777777" w:rsidR="00726192" w:rsidRDefault="00726192">
      <w:pPr>
        <w:pStyle w:val="maintext"/>
        <w:ind w:firstLineChars="90" w:firstLine="180"/>
        <w:rPr>
          <w:rFonts w:ascii="Calibri" w:eastAsia="SimSun" w:hAnsi="Calibri" w:cs="Calibri"/>
          <w:lang w:eastAsia="zh-CN"/>
        </w:rPr>
      </w:pPr>
    </w:p>
    <w:p w14:paraId="40EDC4CA" w14:textId="77777777" w:rsidR="00726192" w:rsidRDefault="008D6C3A">
      <w:pPr>
        <w:pStyle w:val="maintext"/>
        <w:ind w:firstLineChars="90" w:firstLine="184"/>
        <w:rPr>
          <w:rFonts w:ascii="Calibri" w:eastAsia="SimSun" w:hAnsi="Calibri" w:cs="Calibri"/>
          <w:b/>
          <w:lang w:eastAsia="zh-CN"/>
        </w:rPr>
      </w:pPr>
      <w:r>
        <w:rPr>
          <w:rFonts w:ascii="Calibri" w:eastAsia="SimSun" w:hAnsi="Calibri" w:cs="Calibri"/>
          <w:b/>
          <w:lang w:eastAsia="zh-CN"/>
        </w:rPr>
        <w:t>General comments</w:t>
      </w:r>
    </w:p>
    <w:p w14:paraId="7CA34176" w14:textId="77777777" w:rsidR="00726192" w:rsidRDefault="00726192">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26192" w14:paraId="14BA0388"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E134208" w14:textId="77777777" w:rsidR="00726192" w:rsidRDefault="008D6C3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3D8F19D" w14:textId="77777777" w:rsidR="00726192" w:rsidRDefault="008D6C3A">
            <w:pPr>
              <w:rPr>
                <w:rFonts w:ascii="Calibri" w:eastAsia="MS Mincho" w:hAnsi="Calibri" w:cs="Calibri"/>
              </w:rPr>
            </w:pPr>
            <w:r>
              <w:rPr>
                <w:rFonts w:ascii="Calibri" w:eastAsia="MS Mincho" w:hAnsi="Calibri" w:cs="Calibri"/>
              </w:rPr>
              <w:t>Comments/Questions/Suggestions</w:t>
            </w:r>
          </w:p>
        </w:tc>
      </w:tr>
      <w:tr w:rsidR="00726192" w14:paraId="486C6B93" w14:textId="77777777">
        <w:tc>
          <w:tcPr>
            <w:tcW w:w="1818" w:type="dxa"/>
            <w:tcBorders>
              <w:top w:val="single" w:sz="4" w:space="0" w:color="auto"/>
              <w:left w:val="single" w:sz="4" w:space="0" w:color="auto"/>
              <w:bottom w:val="single" w:sz="4" w:space="0" w:color="auto"/>
              <w:right w:val="single" w:sz="4" w:space="0" w:color="auto"/>
            </w:tcBorders>
          </w:tcPr>
          <w:p w14:paraId="3F2636AC" w14:textId="77777777" w:rsidR="00726192" w:rsidRDefault="00726192">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380C3C27" w14:textId="77777777" w:rsidR="00726192" w:rsidRDefault="00726192">
            <w:pPr>
              <w:jc w:val="left"/>
              <w:rPr>
                <w:rFonts w:eastAsia="SimSun"/>
              </w:rPr>
            </w:pPr>
          </w:p>
        </w:tc>
      </w:tr>
    </w:tbl>
    <w:p w14:paraId="0267C437" w14:textId="77777777" w:rsidR="00726192" w:rsidRDefault="00726192">
      <w:pPr>
        <w:pStyle w:val="maintext"/>
        <w:ind w:firstLineChars="90" w:firstLine="180"/>
        <w:rPr>
          <w:rFonts w:ascii="Calibri" w:eastAsia="SimSun" w:hAnsi="Calibri" w:cs="Calibri"/>
          <w:lang w:eastAsia="zh-CN"/>
        </w:rPr>
      </w:pPr>
    </w:p>
    <w:p w14:paraId="61DF3557" w14:textId="77777777" w:rsidR="00726192" w:rsidRDefault="008D6C3A">
      <w:pPr>
        <w:pStyle w:val="Heading1"/>
        <w:numPr>
          <w:ilvl w:val="1"/>
          <w:numId w:val="11"/>
        </w:numPr>
        <w:jc w:val="both"/>
        <w:rPr>
          <w:color w:val="000000"/>
        </w:rPr>
      </w:pPr>
      <w:r>
        <w:rPr>
          <w:color w:val="000000"/>
        </w:rPr>
        <w:t>Issue 1: New FGs for NR_ATG</w:t>
      </w:r>
    </w:p>
    <w:p w14:paraId="4B0E2FC3" w14:textId="77777777" w:rsidR="00726192" w:rsidRDefault="008D6C3A">
      <w:pPr>
        <w:pStyle w:val="maintext"/>
        <w:ind w:firstLineChars="90" w:firstLine="180"/>
        <w:rPr>
          <w:rFonts w:ascii="Calibri" w:hAnsi="Calibri" w:cs="Arial"/>
          <w:color w:val="000000"/>
        </w:rPr>
      </w:pPr>
      <w:r>
        <w:rPr>
          <w:rFonts w:ascii="Calibri" w:hAnsi="Calibri" w:cs="Arial"/>
          <w:color w:val="000000"/>
        </w:rPr>
        <w:t xml:space="preserve">After review of contributions submitted to RAN1 #116, the following is proposed by the moderator. </w:t>
      </w:r>
      <w:r>
        <w:rPr>
          <w:rFonts w:ascii="Calibri" w:hAnsi="Calibri" w:cs="Arial"/>
          <w:color w:val="000000"/>
          <w:lang w:val="en-US"/>
        </w:rPr>
        <w:t xml:space="preserve">Revision marks in the proposals are based on the RAN4 LS on Layer-1/2/3 ATG UE features and </w:t>
      </w:r>
      <w:proofErr w:type="spellStart"/>
      <w:r>
        <w:rPr>
          <w:rFonts w:ascii="Calibri" w:hAnsi="Calibri" w:cs="Arial"/>
          <w:color w:val="000000"/>
          <w:lang w:val="en-US"/>
        </w:rPr>
        <w:t>koffset</w:t>
      </w:r>
      <w:proofErr w:type="spellEnd"/>
      <w:r>
        <w:rPr>
          <w:rFonts w:ascii="Calibri" w:hAnsi="Calibri" w:cs="Arial"/>
          <w:color w:val="000000"/>
          <w:lang w:val="en-US"/>
        </w:rPr>
        <w:t xml:space="preserve"> mechanism in </w:t>
      </w:r>
      <w:r>
        <w:rPr>
          <w:rFonts w:ascii="Calibri" w:hAnsi="Calibri" w:cs="Arial"/>
          <w:color w:val="000000"/>
          <w:lang w:val="en-US"/>
        </w:rPr>
        <w:fldChar w:fldCharType="begin"/>
      </w:r>
      <w:r>
        <w:rPr>
          <w:rFonts w:ascii="Calibri" w:hAnsi="Calibri" w:cs="Arial"/>
          <w:color w:val="000000"/>
          <w:lang w:val="en-US"/>
        </w:rPr>
        <w:instrText xml:space="preserve"> REF _Ref84505649 \r \h  \* MERGEFORMAT </w:instrText>
      </w:r>
      <w:r>
        <w:rPr>
          <w:rFonts w:ascii="Calibri" w:hAnsi="Calibri" w:cs="Arial"/>
          <w:color w:val="000000"/>
          <w:lang w:val="en-US"/>
        </w:rPr>
      </w:r>
      <w:r>
        <w:rPr>
          <w:rFonts w:ascii="Calibri" w:hAnsi="Calibri" w:cs="Arial"/>
          <w:color w:val="000000"/>
          <w:lang w:val="en-US"/>
        </w:rPr>
        <w:fldChar w:fldCharType="separate"/>
      </w:r>
      <w:r>
        <w:rPr>
          <w:rFonts w:ascii="Calibri" w:hAnsi="Calibri" w:cs="Arial"/>
          <w:color w:val="000000"/>
          <w:lang w:val="en-US"/>
        </w:rPr>
        <w:t>[1]</w:t>
      </w:r>
      <w:r>
        <w:rPr>
          <w:rFonts w:ascii="Calibri" w:hAnsi="Calibri" w:cs="Arial"/>
          <w:color w:val="000000"/>
        </w:rPr>
        <w:fldChar w:fldCharType="end"/>
      </w:r>
      <w:r>
        <w:rPr>
          <w:rFonts w:ascii="Calibri" w:hAnsi="Calibri" w:cs="Arial"/>
          <w:color w:val="000000"/>
          <w:lang w:val="en-US"/>
        </w:rPr>
        <w:t xml:space="preserve">. </w:t>
      </w:r>
      <w:r>
        <w:rPr>
          <w:rFonts w:ascii="Calibri" w:hAnsi="Calibri" w:cs="Arial"/>
          <w:color w:val="000000"/>
        </w:rPr>
        <w:t>Companies submitted the following views on the moderator’s proposals.</w:t>
      </w:r>
    </w:p>
    <w:p w14:paraId="7A4B1E8F" w14:textId="77777777" w:rsidR="00726192" w:rsidRDefault="00726192">
      <w:pPr>
        <w:pStyle w:val="maintext"/>
        <w:ind w:firstLineChars="90" w:firstLine="180"/>
        <w:rPr>
          <w:rFonts w:ascii="Calibri" w:hAnsi="Calibri" w:cs="Arial"/>
          <w:b/>
        </w:rPr>
      </w:pPr>
    </w:p>
    <w:p w14:paraId="2EE0422C" w14:textId="77777777" w:rsidR="00726192" w:rsidRDefault="008D6C3A">
      <w:pPr>
        <w:pStyle w:val="maintext"/>
        <w:ind w:firstLineChars="90" w:firstLine="180"/>
        <w:rPr>
          <w:rFonts w:ascii="Calibri" w:hAnsi="Calibri" w:cs="Arial"/>
          <w:b/>
        </w:rPr>
      </w:pPr>
      <w:r>
        <w:rPr>
          <w:rFonts w:ascii="Calibri" w:hAnsi="Calibri" w:cs="Arial"/>
          <w:b/>
        </w:rPr>
        <w:t>Proposal: Introduce the following new FGs/rows</w:t>
      </w:r>
    </w:p>
    <w:p w14:paraId="6C574CF3" w14:textId="77777777" w:rsidR="00726192" w:rsidRDefault="00726192">
      <w:pPr>
        <w:pStyle w:val="maintext"/>
        <w:ind w:firstLineChars="90" w:firstLine="180"/>
        <w:rPr>
          <w:rFonts w:ascii="Calibri" w:hAnsi="Calibri" w:cs="Arial"/>
          <w:color w:val="000000"/>
        </w:rPr>
      </w:pPr>
    </w:p>
    <w:tbl>
      <w:tblPr>
        <w:tblW w:w="0" w:type="auto"/>
        <w:tblCellMar>
          <w:left w:w="0" w:type="dxa"/>
          <w:right w:w="0" w:type="dxa"/>
        </w:tblCellMar>
        <w:tblLook w:val="04A0" w:firstRow="1" w:lastRow="0" w:firstColumn="1" w:lastColumn="0" w:noHBand="0" w:noVBand="1"/>
      </w:tblPr>
      <w:tblGrid>
        <w:gridCol w:w="1248"/>
        <w:gridCol w:w="494"/>
        <w:gridCol w:w="2297"/>
        <w:gridCol w:w="4907"/>
        <w:gridCol w:w="2421"/>
        <w:gridCol w:w="527"/>
        <w:gridCol w:w="517"/>
        <w:gridCol w:w="2625"/>
        <w:gridCol w:w="545"/>
        <w:gridCol w:w="647"/>
        <w:gridCol w:w="618"/>
        <w:gridCol w:w="517"/>
        <w:gridCol w:w="2753"/>
        <w:gridCol w:w="2255"/>
      </w:tblGrid>
      <w:tr w:rsidR="00726192" w14:paraId="71055511" w14:textId="77777777">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30049B" w14:textId="77777777" w:rsidR="00726192" w:rsidRDefault="008D6C3A">
            <w:pPr>
              <w:spacing w:before="0" w:line="240" w:lineRule="auto"/>
              <w:jc w:val="left"/>
              <w:rPr>
                <w:rFonts w:cs="Arial"/>
                <w:color w:val="FF0000"/>
                <w:sz w:val="18"/>
                <w:szCs w:val="18"/>
                <w:lang w:val="de-DE"/>
              </w:rPr>
            </w:pPr>
            <w:r>
              <w:rPr>
                <w:rFonts w:cs="Arial"/>
                <w:color w:val="FF0000"/>
                <w:sz w:val="18"/>
                <w:szCs w:val="18"/>
                <w:lang w:val="de-DE"/>
              </w:rPr>
              <w:lastRenderedPageBreak/>
              <w:t>56. NR_ATG</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91BE" w14:textId="77777777" w:rsidR="00726192" w:rsidRDefault="008D6C3A">
            <w:pPr>
              <w:spacing w:before="0" w:line="240" w:lineRule="auto"/>
              <w:jc w:val="left"/>
              <w:rPr>
                <w:rFonts w:cs="Arial"/>
                <w:color w:val="FF0000"/>
                <w:sz w:val="18"/>
                <w:szCs w:val="18"/>
              </w:rPr>
            </w:pPr>
            <w:r>
              <w:rPr>
                <w:rFonts w:cs="Arial"/>
                <w:color w:val="FF0000"/>
                <w:sz w:val="18"/>
                <w:szCs w:val="18"/>
              </w:rPr>
              <w:t>56-1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43CDB00" w14:textId="77777777" w:rsidR="00726192" w:rsidRDefault="008D6C3A">
            <w:pPr>
              <w:spacing w:before="0" w:line="240" w:lineRule="auto"/>
              <w:jc w:val="left"/>
              <w:rPr>
                <w:rFonts w:cs="Arial"/>
                <w:color w:val="212121"/>
                <w:sz w:val="18"/>
                <w:szCs w:val="18"/>
              </w:rPr>
            </w:pPr>
            <w:r>
              <w:rPr>
                <w:rFonts w:cs="Arial"/>
                <w:color w:val="000000"/>
                <w:sz w:val="18"/>
                <w:szCs w:val="18"/>
              </w:rPr>
              <w:t>Uplink Time and Frequency pre-compensation and timing relationship enhancements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DAA5296" w14:textId="77777777" w:rsidR="00726192" w:rsidRDefault="008D6C3A">
            <w:pPr>
              <w:keepNext/>
              <w:keepLines/>
              <w:jc w:val="left"/>
              <w:rPr>
                <w:rFonts w:cs="Arial"/>
                <w:color w:val="000000"/>
                <w:sz w:val="18"/>
                <w:szCs w:val="18"/>
              </w:rPr>
            </w:pPr>
            <w:r>
              <w:rPr>
                <w:rFonts w:cs="Arial"/>
                <w:color w:val="000000"/>
                <w:sz w:val="18"/>
                <w:szCs w:val="18"/>
              </w:rPr>
              <w:t>Support of UE specific TA calculation based on its GNSS-acquired position and the indicated BS location.</w:t>
            </w:r>
          </w:p>
          <w:p w14:paraId="2A2F1830" w14:textId="77777777" w:rsidR="00726192" w:rsidRDefault="008D6C3A">
            <w:pPr>
              <w:keepNext/>
              <w:keepLines/>
              <w:jc w:val="left"/>
              <w:rPr>
                <w:rFonts w:cs="Arial"/>
                <w:color w:val="000000"/>
                <w:sz w:val="18"/>
                <w:szCs w:val="18"/>
              </w:rPr>
            </w:pPr>
            <w:r>
              <w:rPr>
                <w:rFonts w:cs="Arial"/>
                <w:color w:val="000000"/>
                <w:sz w:val="18"/>
                <w:szCs w:val="18"/>
              </w:rPr>
              <w:t>Support of open (i.e. UE autonomous TA estimation) and closed (i.e., received TA commands) loop control for TA update in RRC_CONNECTED state.</w:t>
            </w:r>
          </w:p>
          <w:p w14:paraId="6BBFBF27" w14:textId="77777777" w:rsidR="00726192" w:rsidRDefault="008D6C3A">
            <w:pPr>
              <w:keepNext/>
              <w:keepLines/>
              <w:jc w:val="left"/>
              <w:rPr>
                <w:rFonts w:cs="Arial"/>
                <w:color w:val="000000"/>
                <w:sz w:val="18"/>
                <w:szCs w:val="18"/>
              </w:rPr>
            </w:pPr>
            <w:r>
              <w:rPr>
                <w:rFonts w:cs="Arial"/>
                <w:color w:val="000000"/>
                <w:sz w:val="18"/>
                <w:szCs w:val="18"/>
              </w:rPr>
              <w:t>Support of pre-compensation of the calculated TA in the uplink transmissions.</w:t>
            </w:r>
          </w:p>
          <w:p w14:paraId="36153394" w14:textId="77777777" w:rsidR="00726192" w:rsidRDefault="008D6C3A">
            <w:pPr>
              <w:keepNext/>
              <w:keepLines/>
              <w:jc w:val="left"/>
              <w:rPr>
                <w:rFonts w:cs="Arial"/>
                <w:color w:val="000000"/>
                <w:sz w:val="18"/>
                <w:szCs w:val="18"/>
              </w:rPr>
            </w:pPr>
            <w:r>
              <w:rPr>
                <w:rFonts w:cs="Arial"/>
                <w:color w:val="000000"/>
                <w:sz w:val="18"/>
                <w:szCs w:val="18"/>
              </w:rPr>
              <w:t>Support of frequency pre-compensation to account for the Doppler experienced on the service link.</w:t>
            </w:r>
          </w:p>
          <w:p w14:paraId="66688AB5" w14:textId="77777777" w:rsidR="00726192" w:rsidRDefault="008D6C3A">
            <w:pPr>
              <w:keepNext/>
              <w:keepLines/>
              <w:jc w:val="left"/>
              <w:rPr>
                <w:rFonts w:cs="Arial"/>
                <w:color w:val="000000"/>
                <w:sz w:val="18"/>
                <w:szCs w:val="18"/>
              </w:rPr>
            </w:pPr>
            <w:r>
              <w:rPr>
                <w:rFonts w:cs="Arial"/>
                <w:color w:val="000000"/>
                <w:sz w:val="18"/>
                <w:szCs w:val="18"/>
              </w:rPr>
              <w:t xml:space="preserve">Support of determining timing of the scheduling of PUSCH, PUCCH and PDCCH ordered PRACH, CSI reference resource, transmission of aperiodic SRS activation of TA command, first PUSCH transmission in CG Type 2 with cell-specific </w:t>
            </w:r>
            <w:proofErr w:type="spellStart"/>
            <w:r>
              <w:rPr>
                <w:rFonts w:cs="Arial"/>
                <w:color w:val="000000"/>
                <w:sz w:val="18"/>
                <w:szCs w:val="18"/>
              </w:rPr>
              <w:t>K_offset</w:t>
            </w:r>
            <w:proofErr w:type="spellEnd"/>
            <w:r>
              <w:rPr>
                <w:rFonts w:cs="Arial"/>
                <w:color w:val="000000"/>
                <w:sz w:val="18"/>
                <w:szCs w:val="18"/>
              </w:rPr>
              <w:t xml:space="preserve"> if indicated.</w:t>
            </w:r>
          </w:p>
          <w:p w14:paraId="539E28B4" w14:textId="77777777" w:rsidR="00726192" w:rsidRDefault="008D6C3A">
            <w:pPr>
              <w:spacing w:before="0" w:after="0" w:line="240" w:lineRule="auto"/>
              <w:jc w:val="left"/>
              <w:rPr>
                <w:rFonts w:ascii="DengXian" w:eastAsia="DengXian" w:hAnsi="DengXian"/>
                <w:color w:val="212121"/>
                <w:sz w:val="21"/>
                <w:szCs w:val="21"/>
              </w:rPr>
            </w:pPr>
            <w:r>
              <w:rPr>
                <w:rFonts w:cs="Arial"/>
                <w:color w:val="000000"/>
                <w:sz w:val="18"/>
                <w:szCs w:val="18"/>
              </w:rPr>
              <w:t xml:space="preserve">Support of UE receiving cell-specific </w:t>
            </w:r>
            <w:proofErr w:type="spellStart"/>
            <w:r>
              <w:rPr>
                <w:rFonts w:cs="Arial"/>
                <w:color w:val="000000"/>
                <w:sz w:val="18"/>
                <w:szCs w:val="18"/>
              </w:rPr>
              <w:t>K_offset</w:t>
            </w:r>
            <w:proofErr w:type="spellEnd"/>
            <w:r>
              <w:rPr>
                <w:rFonts w:cs="Arial"/>
                <w:color w:val="000000"/>
                <w:sz w:val="18"/>
                <w:szCs w:val="18"/>
              </w:rPr>
              <w:t xml:space="preserve"> in system information.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58C7141" w14:textId="77777777" w:rsidR="00726192" w:rsidRDefault="008D6C3A">
            <w:pPr>
              <w:spacing w:before="0" w:line="240" w:lineRule="auto"/>
              <w:jc w:val="left"/>
              <w:rPr>
                <w:rFonts w:cs="Arial"/>
                <w:color w:val="212121"/>
                <w:sz w:val="18"/>
                <w:szCs w:val="18"/>
              </w:rPr>
            </w:pPr>
            <w:r>
              <w:rPr>
                <w:rFonts w:cs="Arial"/>
                <w:color w:val="000000"/>
                <w:sz w:val="18"/>
                <w:szCs w:val="18"/>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7E1D216" w14:textId="77777777" w:rsidR="00726192" w:rsidRDefault="008D6C3A">
            <w:pPr>
              <w:spacing w:before="0" w:line="240" w:lineRule="auto"/>
              <w:jc w:val="left"/>
              <w:rPr>
                <w:rFonts w:cs="Arial"/>
                <w:color w:val="212121"/>
                <w:sz w:val="18"/>
                <w:szCs w:val="18"/>
              </w:rPr>
            </w:pPr>
            <w:r>
              <w:rPr>
                <w:rFonts w:cs="Arial"/>
                <w:color w:val="000000"/>
                <w:sz w:val="18"/>
                <w:szCs w:val="18"/>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D45590E" w14:textId="77777777" w:rsidR="00726192" w:rsidRDefault="008D6C3A">
            <w:pPr>
              <w:spacing w:before="0" w:line="240" w:lineRule="auto"/>
              <w:jc w:val="left"/>
              <w:rPr>
                <w:rFonts w:cs="Arial"/>
                <w:color w:val="212121"/>
                <w:sz w:val="18"/>
                <w:szCs w:val="18"/>
              </w:rPr>
            </w:pPr>
            <w:r>
              <w:rPr>
                <w:rFonts w:cs="Arial"/>
                <w:color w:val="000000"/>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876375F" w14:textId="77777777" w:rsidR="00726192" w:rsidRDefault="008D6C3A">
            <w:pPr>
              <w:spacing w:before="0" w:line="240" w:lineRule="auto"/>
              <w:jc w:val="left"/>
              <w:rPr>
                <w:rFonts w:cs="Arial"/>
                <w:color w:val="212121"/>
                <w:sz w:val="18"/>
                <w:szCs w:val="18"/>
              </w:rPr>
            </w:pPr>
            <w:r>
              <w:rPr>
                <w:rFonts w:cs="Arial"/>
                <w:color w:val="000000"/>
                <w:sz w:val="18"/>
                <w:szCs w:val="18"/>
              </w:rPr>
              <w:t>If UE does not support this feature, the performance of ATG UE cannot be guaranteed due to the large propagation delay.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A36DD5A" w14:textId="77777777" w:rsidR="00726192" w:rsidRDefault="008D6C3A">
            <w:pPr>
              <w:spacing w:before="0" w:line="240" w:lineRule="auto"/>
              <w:jc w:val="left"/>
              <w:rPr>
                <w:rFonts w:cs="Arial"/>
                <w:color w:val="212121"/>
                <w:sz w:val="18"/>
                <w:szCs w:val="18"/>
              </w:rPr>
            </w:pPr>
            <w:r>
              <w:rPr>
                <w:rFonts w:cs="Arial"/>
                <w:color w:val="000000"/>
                <w:sz w:val="18"/>
                <w:szCs w:val="18"/>
              </w:rPr>
              <w:t>Per UE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5D6951E" w14:textId="77777777" w:rsidR="00726192" w:rsidRDefault="008D6C3A">
            <w:pPr>
              <w:spacing w:before="0" w:line="240" w:lineRule="auto"/>
              <w:jc w:val="left"/>
              <w:rPr>
                <w:rFonts w:cs="Arial"/>
                <w:color w:val="212121"/>
                <w:sz w:val="18"/>
                <w:szCs w:val="18"/>
              </w:rPr>
            </w:pPr>
            <w:r>
              <w:rPr>
                <w:rFonts w:cs="Arial"/>
                <w:color w:val="000000"/>
                <w:sz w:val="18"/>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4238E6A" w14:textId="77777777" w:rsidR="00726192" w:rsidRDefault="008D6C3A">
            <w:pPr>
              <w:spacing w:before="0" w:line="240" w:lineRule="auto"/>
              <w:jc w:val="left"/>
              <w:rPr>
                <w:rFonts w:cs="Arial"/>
                <w:color w:val="212121"/>
                <w:sz w:val="18"/>
                <w:szCs w:val="18"/>
              </w:rPr>
            </w:pPr>
            <w:r>
              <w:rPr>
                <w:rFonts w:cs="Arial"/>
                <w:color w:val="000000"/>
                <w:sz w:val="18"/>
                <w:szCs w:val="18"/>
              </w:rPr>
              <w:t>FR1 only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31B75A4" w14:textId="77777777" w:rsidR="00726192" w:rsidRDefault="008D6C3A">
            <w:pPr>
              <w:spacing w:before="0" w:line="240" w:lineRule="auto"/>
              <w:jc w:val="left"/>
              <w:rPr>
                <w:rFonts w:cs="Arial"/>
                <w:color w:val="212121"/>
                <w:sz w:val="18"/>
                <w:szCs w:val="18"/>
              </w:rPr>
            </w:pPr>
            <w:r>
              <w:rPr>
                <w:rFonts w:cs="Arial"/>
                <w:color w:val="000000"/>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F7CD53E" w14:textId="77777777" w:rsidR="00726192" w:rsidRDefault="008D6C3A">
            <w:pPr>
              <w:spacing w:before="0" w:line="240" w:lineRule="auto"/>
              <w:jc w:val="left"/>
              <w:rPr>
                <w:rFonts w:cs="Arial"/>
                <w:color w:val="212121"/>
                <w:sz w:val="18"/>
                <w:szCs w:val="18"/>
              </w:rPr>
            </w:pPr>
            <w:r>
              <w:rPr>
                <w:rFonts w:cs="Arial"/>
                <w:color w:val="FF0000"/>
                <w:sz w:val="16"/>
                <w:szCs w:val="16"/>
              </w:rPr>
              <w:t>Note: This UE feature group is applicable only for bands defined in Section 5.2J in TS 38.101-1.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30D7C00" w14:textId="77777777" w:rsidR="00726192" w:rsidRDefault="008D6C3A">
            <w:pPr>
              <w:keepNext/>
              <w:keepLines/>
              <w:jc w:val="left"/>
              <w:rPr>
                <w:rFonts w:cs="Arial"/>
                <w:color w:val="000000"/>
                <w:sz w:val="18"/>
                <w:szCs w:val="18"/>
              </w:rPr>
            </w:pPr>
            <w:r>
              <w:rPr>
                <w:rFonts w:cs="Arial"/>
                <w:color w:val="000000"/>
                <w:sz w:val="18"/>
                <w:szCs w:val="18"/>
              </w:rPr>
              <w:t>Mandatory with capability signaling for UE supports NR communication via ATG</w:t>
            </w:r>
          </w:p>
          <w:p w14:paraId="075AC2A0" w14:textId="77777777" w:rsidR="00726192" w:rsidRDefault="00726192">
            <w:pPr>
              <w:keepNext/>
              <w:keepLines/>
              <w:jc w:val="left"/>
              <w:rPr>
                <w:rFonts w:cs="Arial"/>
                <w:color w:val="000000"/>
                <w:sz w:val="18"/>
                <w:szCs w:val="18"/>
              </w:rPr>
            </w:pPr>
          </w:p>
          <w:p w14:paraId="3FE93790" w14:textId="77777777" w:rsidR="00726192" w:rsidRDefault="00726192">
            <w:pPr>
              <w:spacing w:before="0" w:line="240" w:lineRule="auto"/>
              <w:jc w:val="left"/>
              <w:rPr>
                <w:rFonts w:cs="Arial"/>
                <w:color w:val="212121"/>
                <w:sz w:val="18"/>
                <w:szCs w:val="18"/>
              </w:rPr>
            </w:pPr>
          </w:p>
        </w:tc>
      </w:tr>
      <w:tr w:rsidR="00726192" w14:paraId="6D642A9C" w14:textId="77777777">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49D717F" w14:textId="77777777" w:rsidR="00726192" w:rsidRDefault="008D6C3A">
            <w:pPr>
              <w:spacing w:before="0" w:line="240" w:lineRule="auto"/>
              <w:jc w:val="left"/>
              <w:rPr>
                <w:rFonts w:cs="Arial"/>
                <w:color w:val="FF0000"/>
                <w:sz w:val="18"/>
                <w:szCs w:val="18"/>
                <w:lang w:val="de-DE"/>
              </w:rPr>
            </w:pPr>
            <w:r>
              <w:rPr>
                <w:rFonts w:cs="Arial"/>
                <w:color w:val="FF0000"/>
                <w:sz w:val="18"/>
                <w:szCs w:val="18"/>
                <w:lang w:val="de-DE"/>
              </w:rPr>
              <w:t>56. NR_ATG</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7180CF2" w14:textId="77777777" w:rsidR="00726192" w:rsidRDefault="008D6C3A">
            <w:pPr>
              <w:spacing w:before="0" w:line="240" w:lineRule="auto"/>
              <w:jc w:val="left"/>
              <w:rPr>
                <w:rFonts w:cs="Arial"/>
                <w:color w:val="FF0000"/>
                <w:sz w:val="18"/>
                <w:szCs w:val="18"/>
              </w:rPr>
            </w:pPr>
            <w:r>
              <w:rPr>
                <w:rFonts w:cs="Arial"/>
                <w:color w:val="FF0000"/>
                <w:sz w:val="18"/>
                <w:szCs w:val="18"/>
              </w:rPr>
              <w:t>56-2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0B58AD6" w14:textId="77777777" w:rsidR="00726192" w:rsidRDefault="008D6C3A">
            <w:pPr>
              <w:spacing w:before="0" w:line="240" w:lineRule="auto"/>
              <w:jc w:val="left"/>
              <w:rPr>
                <w:rFonts w:cs="Arial"/>
                <w:color w:val="212121"/>
                <w:sz w:val="18"/>
                <w:szCs w:val="18"/>
              </w:rPr>
            </w:pPr>
            <w:r>
              <w:rPr>
                <w:rFonts w:cs="Arial"/>
                <w:color w:val="000000"/>
                <w:sz w:val="18"/>
                <w:szCs w:val="18"/>
              </w:rPr>
              <w:t>UE reporting of TA information</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F9C154C" w14:textId="77777777" w:rsidR="00726192" w:rsidRDefault="008D6C3A">
            <w:pPr>
              <w:spacing w:before="0" w:after="0" w:line="240" w:lineRule="auto"/>
              <w:jc w:val="left"/>
              <w:rPr>
                <w:rFonts w:ascii="DengXian" w:eastAsia="DengXian" w:hAnsi="DengXian"/>
                <w:color w:val="212121"/>
                <w:sz w:val="21"/>
                <w:szCs w:val="21"/>
              </w:rPr>
            </w:pPr>
            <w:r>
              <w:rPr>
                <w:rFonts w:cs="Arial"/>
                <w:color w:val="000000"/>
                <w:sz w:val="18"/>
                <w:szCs w:val="18"/>
              </w:rPr>
              <w:t>Support UE reporting of TA information</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1E9F17C" w14:textId="77777777" w:rsidR="00726192" w:rsidRDefault="008D6C3A">
            <w:pPr>
              <w:spacing w:before="0" w:line="240" w:lineRule="auto"/>
              <w:jc w:val="left"/>
              <w:rPr>
                <w:rFonts w:cs="Arial"/>
                <w:color w:val="212121"/>
                <w:sz w:val="18"/>
                <w:szCs w:val="18"/>
              </w:rPr>
            </w:pPr>
            <w:r>
              <w:rPr>
                <w:rFonts w:cs="Arial"/>
                <w:strike/>
                <w:color w:val="FF0000"/>
                <w:sz w:val="18"/>
                <w:szCs w:val="18"/>
              </w:rPr>
              <w:t>[Uplink Time and Frequency pre-compensation and timing relationship enhancements]</w:t>
            </w:r>
            <w:r>
              <w:rPr>
                <w:rFonts w:cs="Arial"/>
                <w:color w:val="FF0000"/>
                <w:sz w:val="18"/>
                <w:szCs w:val="18"/>
              </w:rPr>
              <w:t xml:space="preserve"> 56-1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6E1D29B" w14:textId="77777777" w:rsidR="00726192" w:rsidRDefault="008D6C3A">
            <w:pPr>
              <w:spacing w:before="0" w:line="240" w:lineRule="auto"/>
              <w:jc w:val="left"/>
              <w:rPr>
                <w:rFonts w:cs="Arial"/>
                <w:color w:val="212121"/>
                <w:sz w:val="18"/>
                <w:szCs w:val="18"/>
              </w:rPr>
            </w:pPr>
            <w:r>
              <w:rPr>
                <w:rFonts w:cs="Arial"/>
                <w:color w:val="000000"/>
                <w:sz w:val="18"/>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0592C66" w14:textId="77777777" w:rsidR="00726192" w:rsidRDefault="008D6C3A">
            <w:pPr>
              <w:spacing w:before="0" w:line="240" w:lineRule="auto"/>
              <w:jc w:val="left"/>
              <w:rPr>
                <w:rFonts w:cs="Arial"/>
                <w:color w:val="212121"/>
                <w:sz w:val="18"/>
                <w:szCs w:val="18"/>
              </w:rPr>
            </w:pPr>
            <w:r>
              <w:rPr>
                <w:rFonts w:cs="Arial"/>
                <w:color w:val="000000"/>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8091658" w14:textId="77777777" w:rsidR="00726192" w:rsidRDefault="008D6C3A">
            <w:pPr>
              <w:spacing w:before="0" w:line="240" w:lineRule="auto"/>
              <w:jc w:val="left"/>
              <w:rPr>
                <w:rFonts w:cs="Arial"/>
                <w:color w:val="212121"/>
                <w:sz w:val="18"/>
                <w:szCs w:val="18"/>
              </w:rPr>
            </w:pPr>
            <w:r>
              <w:rPr>
                <w:rFonts w:cs="Arial"/>
                <w:color w:val="000000"/>
                <w:sz w:val="18"/>
                <w:szCs w:val="18"/>
              </w:rPr>
              <w:t>If UE does not support this feature, UE cannot report the TA information to network.</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FAAFBA2" w14:textId="77777777" w:rsidR="00726192" w:rsidRDefault="008D6C3A">
            <w:pPr>
              <w:spacing w:before="0" w:line="240" w:lineRule="auto"/>
              <w:jc w:val="left"/>
              <w:rPr>
                <w:rFonts w:cs="Arial"/>
                <w:color w:val="212121"/>
                <w:sz w:val="18"/>
                <w:szCs w:val="18"/>
              </w:rPr>
            </w:pPr>
            <w:r>
              <w:rPr>
                <w:rFonts w:cs="Arial"/>
                <w:color w:val="000000"/>
                <w:sz w:val="18"/>
                <w:szCs w:val="18"/>
              </w:rPr>
              <w:t>Per UE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D8446E3" w14:textId="77777777" w:rsidR="00726192" w:rsidRDefault="008D6C3A">
            <w:pPr>
              <w:spacing w:before="0" w:line="240" w:lineRule="auto"/>
              <w:jc w:val="left"/>
              <w:rPr>
                <w:rFonts w:cs="Arial"/>
                <w:color w:val="212121"/>
                <w:sz w:val="18"/>
                <w:szCs w:val="18"/>
              </w:rPr>
            </w:pPr>
            <w:r>
              <w:rPr>
                <w:rFonts w:cs="Arial"/>
                <w:color w:val="000000"/>
                <w:sz w:val="18"/>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6A04A2B" w14:textId="77777777" w:rsidR="00726192" w:rsidRDefault="008D6C3A">
            <w:pPr>
              <w:spacing w:before="0" w:line="240" w:lineRule="auto"/>
              <w:jc w:val="left"/>
              <w:rPr>
                <w:rFonts w:cs="Arial"/>
                <w:color w:val="212121"/>
                <w:sz w:val="18"/>
                <w:szCs w:val="18"/>
              </w:rPr>
            </w:pPr>
            <w:r>
              <w:rPr>
                <w:rFonts w:cs="Arial"/>
                <w:color w:val="000000"/>
                <w:sz w:val="18"/>
                <w:szCs w:val="18"/>
              </w:rPr>
              <w:t>FR1 only</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E4A31BC" w14:textId="77777777" w:rsidR="00726192" w:rsidRDefault="008D6C3A">
            <w:pPr>
              <w:spacing w:before="0" w:line="240" w:lineRule="auto"/>
              <w:jc w:val="left"/>
              <w:rPr>
                <w:rFonts w:cs="Arial"/>
                <w:color w:val="212121"/>
                <w:sz w:val="18"/>
                <w:szCs w:val="18"/>
              </w:rPr>
            </w:pPr>
            <w:r>
              <w:rPr>
                <w:rFonts w:cs="Arial"/>
                <w:color w:val="000000"/>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F62B22A" w14:textId="77777777" w:rsidR="00726192" w:rsidRDefault="008D6C3A">
            <w:pPr>
              <w:spacing w:before="0" w:line="240" w:lineRule="auto"/>
              <w:jc w:val="left"/>
              <w:rPr>
                <w:rFonts w:cs="Arial"/>
                <w:color w:val="212121"/>
                <w:sz w:val="18"/>
                <w:szCs w:val="18"/>
              </w:rPr>
            </w:pPr>
            <w:r>
              <w:rPr>
                <w:rFonts w:cs="Arial"/>
                <w:color w:val="FF0000"/>
                <w:sz w:val="16"/>
                <w:szCs w:val="16"/>
              </w:rPr>
              <w:t>Note: This UE feature group is applicable only for bands defined in Section 5.2J in TS 38.101-1.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859F04A" w14:textId="77777777" w:rsidR="00726192" w:rsidRDefault="008D6C3A">
            <w:pPr>
              <w:spacing w:before="0" w:line="240" w:lineRule="auto"/>
              <w:jc w:val="left"/>
              <w:rPr>
                <w:rFonts w:cs="Arial"/>
                <w:color w:val="212121"/>
                <w:sz w:val="18"/>
                <w:szCs w:val="18"/>
              </w:rPr>
            </w:pPr>
            <w:r>
              <w:rPr>
                <w:rFonts w:cs="Arial"/>
                <w:color w:val="000000"/>
                <w:sz w:val="18"/>
                <w:szCs w:val="18"/>
              </w:rPr>
              <w:t xml:space="preserve">Optional with capability </w:t>
            </w:r>
            <w:proofErr w:type="spellStart"/>
            <w:r>
              <w:rPr>
                <w:rFonts w:cs="Arial"/>
                <w:color w:val="000000"/>
                <w:sz w:val="18"/>
                <w:szCs w:val="18"/>
              </w:rPr>
              <w:t>siganling</w:t>
            </w:r>
            <w:proofErr w:type="spellEnd"/>
          </w:p>
        </w:tc>
      </w:tr>
      <w:tr w:rsidR="00726192" w14:paraId="06B53A52" w14:textId="77777777">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36C399CF" w14:textId="77777777" w:rsidR="00726192" w:rsidRDefault="008D6C3A">
            <w:pPr>
              <w:spacing w:before="0" w:line="240" w:lineRule="auto"/>
              <w:jc w:val="left"/>
              <w:rPr>
                <w:rFonts w:cs="Arial"/>
                <w:color w:val="FF0000"/>
                <w:sz w:val="18"/>
                <w:szCs w:val="18"/>
                <w:lang w:val="de-DE"/>
              </w:rPr>
            </w:pPr>
            <w:r>
              <w:rPr>
                <w:rFonts w:cs="Arial"/>
                <w:color w:val="FF0000"/>
                <w:sz w:val="18"/>
                <w:szCs w:val="18"/>
                <w:lang w:val="de-DE"/>
              </w:rPr>
              <w:t>56. NR_ATG</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8F06CD9" w14:textId="77777777" w:rsidR="00726192" w:rsidRDefault="008D6C3A">
            <w:pPr>
              <w:spacing w:before="0" w:line="240" w:lineRule="auto"/>
              <w:jc w:val="left"/>
              <w:rPr>
                <w:rFonts w:cs="Arial"/>
                <w:color w:val="FF0000"/>
                <w:sz w:val="18"/>
                <w:szCs w:val="18"/>
              </w:rPr>
            </w:pPr>
            <w:r>
              <w:rPr>
                <w:rFonts w:cs="Arial"/>
                <w:color w:val="FF0000"/>
                <w:sz w:val="18"/>
                <w:szCs w:val="18"/>
              </w:rPr>
              <w:t>56-3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A8C81B9" w14:textId="77777777" w:rsidR="00726192" w:rsidRDefault="008D6C3A">
            <w:pPr>
              <w:spacing w:before="0" w:line="240" w:lineRule="auto"/>
              <w:jc w:val="left"/>
              <w:rPr>
                <w:rFonts w:cs="Arial"/>
                <w:color w:val="212121"/>
                <w:sz w:val="18"/>
                <w:szCs w:val="18"/>
              </w:rPr>
            </w:pPr>
            <w:r>
              <w:rPr>
                <w:rFonts w:cs="Arial"/>
                <w:color w:val="000000"/>
                <w:sz w:val="18"/>
                <w:szCs w:val="18"/>
              </w:rPr>
              <w:t>Increasing the number of HARQ processes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B595539" w14:textId="77777777" w:rsidR="00726192" w:rsidRDefault="008D6C3A">
            <w:pPr>
              <w:spacing w:before="0" w:after="0" w:line="240" w:lineRule="auto"/>
              <w:jc w:val="left"/>
              <w:rPr>
                <w:rFonts w:ascii="DengXian" w:eastAsia="DengXian" w:hAnsi="DengXian"/>
                <w:color w:val="212121"/>
                <w:sz w:val="21"/>
                <w:szCs w:val="21"/>
              </w:rPr>
            </w:pPr>
            <w:r>
              <w:rPr>
                <w:rFonts w:cs="Arial"/>
                <w:color w:val="000000"/>
                <w:sz w:val="18"/>
                <w:szCs w:val="18"/>
              </w:rPr>
              <w:t>The maximal supported HARQ process number is X for UL and Y for DL</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D273C55" w14:textId="77777777" w:rsidR="00726192" w:rsidRDefault="008D6C3A">
            <w:pPr>
              <w:spacing w:before="0" w:line="240" w:lineRule="auto"/>
              <w:jc w:val="left"/>
              <w:rPr>
                <w:rFonts w:cs="Arial"/>
                <w:color w:val="212121"/>
                <w:sz w:val="18"/>
                <w:szCs w:val="18"/>
              </w:rPr>
            </w:pPr>
            <w:r>
              <w:rPr>
                <w:rFonts w:cs="Arial"/>
                <w:color w:val="000000"/>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5424D71" w14:textId="77777777" w:rsidR="00726192" w:rsidRDefault="008D6C3A">
            <w:pPr>
              <w:spacing w:before="0" w:line="240" w:lineRule="auto"/>
              <w:jc w:val="left"/>
              <w:rPr>
                <w:rFonts w:cs="Arial"/>
                <w:color w:val="212121"/>
                <w:sz w:val="18"/>
                <w:szCs w:val="18"/>
              </w:rPr>
            </w:pPr>
            <w:r>
              <w:rPr>
                <w:rFonts w:cs="Arial"/>
                <w:color w:val="000000"/>
                <w:sz w:val="18"/>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BA1A33E" w14:textId="77777777" w:rsidR="00726192" w:rsidRDefault="008D6C3A">
            <w:pPr>
              <w:spacing w:before="0" w:line="240" w:lineRule="auto"/>
              <w:jc w:val="left"/>
              <w:rPr>
                <w:rFonts w:cs="Arial"/>
                <w:color w:val="212121"/>
                <w:sz w:val="18"/>
                <w:szCs w:val="18"/>
              </w:rPr>
            </w:pPr>
            <w:r>
              <w:rPr>
                <w:rFonts w:cs="Arial"/>
                <w:color w:val="000000"/>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3006E66" w14:textId="77777777" w:rsidR="00726192" w:rsidRDefault="008D6C3A">
            <w:pPr>
              <w:spacing w:before="0" w:line="240" w:lineRule="auto"/>
              <w:jc w:val="left"/>
              <w:rPr>
                <w:rFonts w:cs="Arial"/>
                <w:color w:val="212121"/>
                <w:sz w:val="18"/>
                <w:szCs w:val="18"/>
              </w:rPr>
            </w:pPr>
            <w:r>
              <w:rPr>
                <w:rFonts w:cs="Arial"/>
                <w:color w:val="000000"/>
                <w:sz w:val="18"/>
                <w:szCs w:val="18"/>
              </w:rPr>
              <w:t xml:space="preserve">If UE does not support this feature, the HARQ process is number is limited.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297EFAF" w14:textId="77777777" w:rsidR="00726192" w:rsidRDefault="008D6C3A">
            <w:pPr>
              <w:spacing w:before="0" w:line="240" w:lineRule="auto"/>
              <w:jc w:val="left"/>
              <w:rPr>
                <w:rFonts w:cs="Arial"/>
                <w:color w:val="212121"/>
                <w:sz w:val="18"/>
                <w:szCs w:val="18"/>
              </w:rPr>
            </w:pPr>
            <w:r>
              <w:rPr>
                <w:rFonts w:cs="Arial"/>
                <w:color w:val="000000"/>
                <w:sz w:val="18"/>
                <w:szCs w:val="18"/>
              </w:rPr>
              <w:t>Per UE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9D2E1FE" w14:textId="77777777" w:rsidR="00726192" w:rsidRDefault="008D6C3A">
            <w:pPr>
              <w:spacing w:before="0" w:line="240" w:lineRule="auto"/>
              <w:jc w:val="left"/>
              <w:rPr>
                <w:rFonts w:cs="Arial"/>
                <w:color w:val="212121"/>
                <w:sz w:val="18"/>
                <w:szCs w:val="18"/>
              </w:rPr>
            </w:pPr>
            <w:r>
              <w:rPr>
                <w:rFonts w:cs="Arial"/>
                <w:color w:val="000000"/>
                <w:sz w:val="18"/>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A34C0D1" w14:textId="77777777" w:rsidR="00726192" w:rsidRDefault="008D6C3A">
            <w:pPr>
              <w:spacing w:before="0" w:line="240" w:lineRule="auto"/>
              <w:jc w:val="left"/>
              <w:rPr>
                <w:rFonts w:cs="Arial"/>
                <w:color w:val="212121"/>
                <w:sz w:val="18"/>
                <w:szCs w:val="18"/>
              </w:rPr>
            </w:pPr>
            <w:r>
              <w:rPr>
                <w:rFonts w:cs="Arial"/>
                <w:color w:val="000000"/>
                <w:sz w:val="18"/>
                <w:szCs w:val="18"/>
              </w:rPr>
              <w:t>FR1 only</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4D5C8DA" w14:textId="77777777" w:rsidR="00726192" w:rsidRDefault="008D6C3A">
            <w:pPr>
              <w:spacing w:before="0" w:line="240" w:lineRule="auto"/>
              <w:jc w:val="left"/>
              <w:rPr>
                <w:rFonts w:cs="Arial"/>
                <w:color w:val="212121"/>
                <w:sz w:val="18"/>
                <w:szCs w:val="18"/>
              </w:rPr>
            </w:pPr>
            <w:r>
              <w:rPr>
                <w:rFonts w:cs="Arial"/>
                <w:color w:val="000000"/>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8870C24" w14:textId="77777777" w:rsidR="00726192" w:rsidRDefault="008D6C3A">
            <w:pPr>
              <w:spacing w:before="0" w:after="0" w:line="240" w:lineRule="auto"/>
              <w:jc w:val="left"/>
              <w:rPr>
                <w:rFonts w:ascii="DengXian" w:eastAsia="DengXian" w:hAnsi="DengXian"/>
                <w:color w:val="212121"/>
                <w:sz w:val="21"/>
                <w:szCs w:val="21"/>
              </w:rPr>
            </w:pPr>
            <w:r>
              <w:rPr>
                <w:rFonts w:eastAsia="DengXian" w:cs="Arial"/>
                <w:color w:val="FF0000"/>
                <w:sz w:val="16"/>
                <w:szCs w:val="16"/>
              </w:rPr>
              <w:t>Candidate component values for (</w:t>
            </w:r>
            <w:proofErr w:type="gramStart"/>
            <w:r>
              <w:rPr>
                <w:rFonts w:eastAsia="DengXian" w:cs="Arial"/>
                <w:color w:val="FF0000"/>
                <w:sz w:val="16"/>
                <w:szCs w:val="16"/>
              </w:rPr>
              <w:t>X,Y</w:t>
            </w:r>
            <w:proofErr w:type="gramEnd"/>
            <w:r>
              <w:rPr>
                <w:rFonts w:eastAsia="DengXian" w:cs="Arial"/>
                <w:color w:val="FF0000"/>
                <w:sz w:val="16"/>
                <w:szCs w:val="16"/>
              </w:rPr>
              <w:t>): {(16,32),(32,16),(32,32)}</w:t>
            </w:r>
          </w:p>
          <w:p w14:paraId="2FE99CB7" w14:textId="77777777" w:rsidR="00726192" w:rsidRDefault="008D6C3A">
            <w:pPr>
              <w:spacing w:before="0" w:after="0" w:line="240" w:lineRule="auto"/>
              <w:jc w:val="left"/>
              <w:rPr>
                <w:rFonts w:ascii="DengXian" w:eastAsia="DengXian" w:hAnsi="DengXian"/>
                <w:color w:val="212121"/>
                <w:sz w:val="21"/>
                <w:szCs w:val="21"/>
              </w:rPr>
            </w:pPr>
            <w:r>
              <w:rPr>
                <w:rFonts w:eastAsia="DengXian" w:cs="Arial"/>
                <w:color w:val="FF0000"/>
                <w:sz w:val="16"/>
                <w:szCs w:val="16"/>
              </w:rPr>
              <w:t> </w:t>
            </w:r>
          </w:p>
          <w:p w14:paraId="302DF7F1" w14:textId="77777777" w:rsidR="00726192" w:rsidRDefault="008D6C3A">
            <w:pPr>
              <w:spacing w:before="0" w:line="240" w:lineRule="auto"/>
              <w:jc w:val="left"/>
              <w:rPr>
                <w:rFonts w:cs="Arial"/>
                <w:color w:val="212121"/>
                <w:sz w:val="18"/>
                <w:szCs w:val="18"/>
              </w:rPr>
            </w:pPr>
            <w:r>
              <w:rPr>
                <w:rFonts w:cs="Arial"/>
                <w:color w:val="FF0000"/>
                <w:sz w:val="16"/>
                <w:szCs w:val="16"/>
              </w:rPr>
              <w:t>Note: This UE feature group is applicable only for bands defined in Section 5.2J in TS 38.101-1.</w:t>
            </w:r>
          </w:p>
          <w:p w14:paraId="6E8D9BC2" w14:textId="77777777" w:rsidR="00726192" w:rsidRDefault="008D6C3A">
            <w:pPr>
              <w:spacing w:before="0" w:line="240" w:lineRule="auto"/>
              <w:jc w:val="left"/>
              <w:rPr>
                <w:rFonts w:cs="Arial"/>
                <w:color w:val="212121"/>
                <w:sz w:val="18"/>
                <w:szCs w:val="18"/>
              </w:rPr>
            </w:pPr>
            <w:r>
              <w:rPr>
                <w:rFonts w:cs="Arial"/>
                <w:color w:val="000000"/>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99D5F0E" w14:textId="77777777" w:rsidR="00726192" w:rsidRDefault="008D6C3A">
            <w:pPr>
              <w:keepNext/>
              <w:keepLines/>
              <w:jc w:val="left"/>
              <w:rPr>
                <w:rFonts w:cs="Arial"/>
                <w:color w:val="000000"/>
                <w:sz w:val="18"/>
                <w:szCs w:val="18"/>
              </w:rPr>
            </w:pPr>
            <w:r>
              <w:rPr>
                <w:rFonts w:cs="Arial"/>
                <w:color w:val="000000"/>
                <w:sz w:val="18"/>
                <w:szCs w:val="18"/>
              </w:rPr>
              <w:t xml:space="preserve">Optional with capability </w:t>
            </w:r>
            <w:proofErr w:type="spellStart"/>
            <w:r>
              <w:rPr>
                <w:rFonts w:cs="Arial"/>
                <w:color w:val="000000"/>
                <w:sz w:val="18"/>
                <w:szCs w:val="18"/>
              </w:rPr>
              <w:t>signalling</w:t>
            </w:r>
            <w:proofErr w:type="spellEnd"/>
          </w:p>
          <w:p w14:paraId="35548669" w14:textId="77777777" w:rsidR="00726192" w:rsidRDefault="00726192">
            <w:pPr>
              <w:spacing w:before="0" w:line="240" w:lineRule="auto"/>
              <w:jc w:val="left"/>
              <w:rPr>
                <w:rFonts w:cs="Arial"/>
                <w:color w:val="212121"/>
                <w:sz w:val="18"/>
                <w:szCs w:val="18"/>
              </w:rPr>
            </w:pPr>
          </w:p>
        </w:tc>
      </w:tr>
      <w:tr w:rsidR="00726192" w14:paraId="75F35D09" w14:textId="77777777">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18B1CE6" w14:textId="77777777" w:rsidR="00726192" w:rsidRDefault="008D6C3A">
            <w:pPr>
              <w:spacing w:before="0" w:line="240" w:lineRule="auto"/>
              <w:jc w:val="left"/>
              <w:rPr>
                <w:rFonts w:cs="Arial"/>
                <w:color w:val="FF0000"/>
                <w:sz w:val="18"/>
                <w:szCs w:val="18"/>
                <w:lang w:val="de-DE"/>
              </w:rPr>
            </w:pPr>
            <w:r>
              <w:rPr>
                <w:rFonts w:cs="Arial"/>
                <w:color w:val="FF0000"/>
                <w:sz w:val="18"/>
                <w:szCs w:val="18"/>
                <w:lang w:val="de-DE"/>
              </w:rPr>
              <w:t>56. NR_ATG</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0E09DD8" w14:textId="77777777" w:rsidR="00726192" w:rsidRDefault="008D6C3A">
            <w:pPr>
              <w:spacing w:before="0" w:line="240" w:lineRule="auto"/>
              <w:jc w:val="left"/>
              <w:rPr>
                <w:rFonts w:cs="Arial"/>
                <w:color w:val="FF0000"/>
                <w:sz w:val="18"/>
                <w:szCs w:val="18"/>
              </w:rPr>
            </w:pPr>
            <w:r>
              <w:rPr>
                <w:rFonts w:cs="Arial"/>
                <w:color w:val="FF0000"/>
                <w:sz w:val="18"/>
                <w:szCs w:val="18"/>
              </w:rPr>
              <w:t>56-4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414055D" w14:textId="77777777" w:rsidR="00726192" w:rsidRDefault="008D6C3A">
            <w:pPr>
              <w:spacing w:before="0" w:line="240" w:lineRule="auto"/>
              <w:jc w:val="left"/>
              <w:rPr>
                <w:rFonts w:cs="Arial"/>
                <w:color w:val="212121"/>
                <w:sz w:val="18"/>
                <w:szCs w:val="18"/>
              </w:rPr>
            </w:pPr>
            <w:r>
              <w:rPr>
                <w:rFonts w:cs="Arial"/>
                <w:color w:val="000000"/>
                <w:sz w:val="18"/>
                <w:szCs w:val="18"/>
              </w:rPr>
              <w:t>K1 range extension</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F1EACD5" w14:textId="77777777" w:rsidR="00726192" w:rsidRDefault="008D6C3A">
            <w:pPr>
              <w:spacing w:before="0" w:after="0" w:line="240" w:lineRule="auto"/>
              <w:jc w:val="left"/>
              <w:rPr>
                <w:rFonts w:ascii="DengXian" w:eastAsia="DengXian" w:hAnsi="DengXian"/>
                <w:color w:val="212121"/>
                <w:sz w:val="21"/>
                <w:szCs w:val="21"/>
              </w:rPr>
            </w:pPr>
            <w:r>
              <w:rPr>
                <w:rFonts w:cs="Arial"/>
                <w:color w:val="000000"/>
                <w:sz w:val="18"/>
                <w:szCs w:val="18"/>
              </w:rPr>
              <w:t>Support of extended K1 value range of (</w:t>
            </w:r>
            <w:proofErr w:type="gramStart"/>
            <w:r>
              <w:rPr>
                <w:rFonts w:cs="Arial"/>
                <w:color w:val="000000"/>
                <w:sz w:val="18"/>
                <w:szCs w:val="18"/>
              </w:rPr>
              <w:t>0..</w:t>
            </w:r>
            <w:proofErr w:type="gramEnd"/>
            <w:r>
              <w:rPr>
                <w:rFonts w:cs="Arial"/>
                <w:color w:val="000000"/>
                <w:sz w:val="18"/>
                <w:szCs w:val="18"/>
              </w:rPr>
              <w:t>31) for unpaired spectrum</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6D949D5" w14:textId="77777777" w:rsidR="00726192" w:rsidRDefault="008D6C3A">
            <w:pPr>
              <w:spacing w:before="0" w:line="240" w:lineRule="auto"/>
              <w:jc w:val="left"/>
              <w:rPr>
                <w:rFonts w:cs="Arial"/>
                <w:color w:val="212121"/>
                <w:sz w:val="18"/>
                <w:szCs w:val="18"/>
              </w:rPr>
            </w:pPr>
            <w:r>
              <w:rPr>
                <w:rFonts w:cs="Arial"/>
                <w:color w:val="000000"/>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8F26425" w14:textId="77777777" w:rsidR="00726192" w:rsidRDefault="008D6C3A">
            <w:pPr>
              <w:spacing w:before="0" w:line="240" w:lineRule="auto"/>
              <w:jc w:val="left"/>
              <w:rPr>
                <w:rFonts w:cs="Arial"/>
                <w:color w:val="212121"/>
                <w:sz w:val="18"/>
                <w:szCs w:val="18"/>
              </w:rPr>
            </w:pPr>
            <w:r>
              <w:rPr>
                <w:rFonts w:cs="Arial"/>
                <w:color w:val="000000"/>
                <w:sz w:val="18"/>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5F8AB45" w14:textId="77777777" w:rsidR="00726192" w:rsidRDefault="008D6C3A">
            <w:pPr>
              <w:spacing w:before="0" w:line="240" w:lineRule="auto"/>
              <w:jc w:val="left"/>
              <w:rPr>
                <w:rFonts w:cs="Arial"/>
                <w:color w:val="212121"/>
                <w:sz w:val="18"/>
                <w:szCs w:val="18"/>
              </w:rPr>
            </w:pPr>
            <w:r>
              <w:rPr>
                <w:rFonts w:cs="Arial"/>
                <w:color w:val="000000"/>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FCF4902" w14:textId="77777777" w:rsidR="00726192" w:rsidRDefault="008D6C3A">
            <w:pPr>
              <w:spacing w:before="0" w:line="240" w:lineRule="auto"/>
              <w:jc w:val="left"/>
              <w:rPr>
                <w:rFonts w:cs="Arial"/>
                <w:color w:val="212121"/>
                <w:sz w:val="18"/>
                <w:szCs w:val="18"/>
              </w:rPr>
            </w:pPr>
            <w:r>
              <w:rPr>
                <w:rFonts w:cs="Arial"/>
                <w:color w:val="000000"/>
                <w:sz w:val="18"/>
                <w:szCs w:val="18"/>
              </w:rPr>
              <w:t>If UE does not support this feature, K1 value is limited.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E30D4D9" w14:textId="77777777" w:rsidR="00726192" w:rsidRDefault="008D6C3A">
            <w:pPr>
              <w:spacing w:before="0" w:line="240" w:lineRule="auto"/>
              <w:jc w:val="left"/>
              <w:rPr>
                <w:rFonts w:cs="Arial"/>
                <w:color w:val="212121"/>
                <w:sz w:val="18"/>
                <w:szCs w:val="18"/>
              </w:rPr>
            </w:pPr>
            <w:r>
              <w:rPr>
                <w:rFonts w:cs="Arial"/>
                <w:color w:val="000000"/>
                <w:sz w:val="18"/>
                <w:szCs w:val="18"/>
              </w:rPr>
              <w:t>Per UE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262843D" w14:textId="77777777" w:rsidR="00726192" w:rsidRDefault="008D6C3A">
            <w:pPr>
              <w:spacing w:before="0" w:line="240" w:lineRule="auto"/>
              <w:jc w:val="left"/>
              <w:rPr>
                <w:rFonts w:cs="Arial"/>
                <w:color w:val="212121"/>
                <w:sz w:val="18"/>
                <w:szCs w:val="18"/>
              </w:rPr>
            </w:pPr>
            <w:r>
              <w:rPr>
                <w:rFonts w:cs="Arial"/>
                <w:color w:val="000000"/>
                <w:sz w:val="18"/>
                <w:szCs w:val="18"/>
              </w:rPr>
              <w:t>TDD only</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877F84C" w14:textId="77777777" w:rsidR="00726192" w:rsidRDefault="008D6C3A">
            <w:pPr>
              <w:spacing w:before="0" w:line="240" w:lineRule="auto"/>
              <w:jc w:val="left"/>
              <w:rPr>
                <w:rFonts w:cs="Arial"/>
                <w:color w:val="212121"/>
                <w:sz w:val="18"/>
                <w:szCs w:val="18"/>
              </w:rPr>
            </w:pPr>
            <w:r>
              <w:rPr>
                <w:rFonts w:cs="Arial"/>
                <w:color w:val="000000"/>
                <w:sz w:val="18"/>
                <w:szCs w:val="18"/>
              </w:rPr>
              <w:t>FR1 only</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D7D30CE" w14:textId="77777777" w:rsidR="00726192" w:rsidRDefault="008D6C3A">
            <w:pPr>
              <w:spacing w:before="0" w:line="240" w:lineRule="auto"/>
              <w:jc w:val="left"/>
              <w:rPr>
                <w:rFonts w:cs="Arial"/>
                <w:color w:val="212121"/>
                <w:sz w:val="18"/>
                <w:szCs w:val="18"/>
              </w:rPr>
            </w:pPr>
            <w:r>
              <w:rPr>
                <w:rFonts w:cs="Arial"/>
                <w:color w:val="000000"/>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6C64DB0" w14:textId="77777777" w:rsidR="00726192" w:rsidRDefault="008D6C3A">
            <w:pPr>
              <w:spacing w:before="0" w:line="240" w:lineRule="auto"/>
              <w:jc w:val="left"/>
              <w:rPr>
                <w:rFonts w:cs="Arial"/>
                <w:color w:val="212121"/>
                <w:sz w:val="18"/>
                <w:szCs w:val="18"/>
              </w:rPr>
            </w:pPr>
            <w:r>
              <w:rPr>
                <w:rFonts w:cs="Arial"/>
                <w:color w:val="FF0000"/>
                <w:sz w:val="16"/>
                <w:szCs w:val="16"/>
              </w:rPr>
              <w:t> Note: This UE feature group is applicable only for bands defined in Section 5.2J in TS 38.101-1.</w:t>
            </w:r>
          </w:p>
          <w:p w14:paraId="409F46B5" w14:textId="77777777" w:rsidR="00726192" w:rsidRDefault="008D6C3A">
            <w:pPr>
              <w:spacing w:before="0" w:line="240" w:lineRule="auto"/>
              <w:jc w:val="left"/>
              <w:rPr>
                <w:rFonts w:cs="Arial"/>
                <w:color w:val="212121"/>
                <w:sz w:val="18"/>
                <w:szCs w:val="18"/>
              </w:rPr>
            </w:pPr>
            <w:r>
              <w:rPr>
                <w:rFonts w:cs="Arial"/>
                <w:color w:val="000000"/>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9686B91" w14:textId="77777777" w:rsidR="00726192" w:rsidRDefault="008D6C3A">
            <w:pPr>
              <w:spacing w:before="0" w:line="240" w:lineRule="auto"/>
              <w:jc w:val="left"/>
              <w:rPr>
                <w:rFonts w:cs="Arial"/>
                <w:color w:val="212121"/>
                <w:sz w:val="18"/>
                <w:szCs w:val="18"/>
              </w:rPr>
            </w:pPr>
            <w:r>
              <w:rPr>
                <w:rFonts w:cs="Arial"/>
                <w:color w:val="000000"/>
                <w:sz w:val="18"/>
                <w:szCs w:val="18"/>
              </w:rPr>
              <w:t xml:space="preserve">Optional with capability </w:t>
            </w:r>
            <w:proofErr w:type="spellStart"/>
            <w:r>
              <w:rPr>
                <w:rFonts w:cs="Arial"/>
                <w:color w:val="000000"/>
                <w:sz w:val="18"/>
                <w:szCs w:val="18"/>
              </w:rPr>
              <w:t>signalling</w:t>
            </w:r>
            <w:proofErr w:type="spellEnd"/>
          </w:p>
        </w:tc>
      </w:tr>
    </w:tbl>
    <w:p w14:paraId="1445076D" w14:textId="77777777" w:rsidR="00726192" w:rsidRDefault="00726192">
      <w:pPr>
        <w:pStyle w:val="maintext"/>
        <w:ind w:firstLineChars="90" w:firstLine="180"/>
        <w:rPr>
          <w:rFonts w:ascii="Calibri" w:hAnsi="Calibri" w:cs="Arial"/>
        </w:rPr>
      </w:pPr>
    </w:p>
    <w:p w14:paraId="373A9C77" w14:textId="77777777" w:rsidR="00726192" w:rsidRDefault="0072619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26192" w14:paraId="0F0D0EAF"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E916017" w14:textId="77777777" w:rsidR="00726192" w:rsidRDefault="008D6C3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A202A8D" w14:textId="77777777" w:rsidR="00726192" w:rsidRDefault="008D6C3A">
            <w:pPr>
              <w:rPr>
                <w:rFonts w:ascii="Calibri" w:eastAsia="MS Mincho" w:hAnsi="Calibri" w:cs="Calibri"/>
              </w:rPr>
            </w:pPr>
            <w:r>
              <w:rPr>
                <w:rFonts w:ascii="Calibri" w:eastAsia="MS Mincho" w:hAnsi="Calibri" w:cs="Calibri"/>
              </w:rPr>
              <w:t>Comments/Questions/Suggestions</w:t>
            </w:r>
          </w:p>
        </w:tc>
      </w:tr>
      <w:tr w:rsidR="00726192" w14:paraId="0A83EE08" w14:textId="77777777">
        <w:tc>
          <w:tcPr>
            <w:tcW w:w="1818" w:type="dxa"/>
            <w:tcBorders>
              <w:top w:val="single" w:sz="4" w:space="0" w:color="auto"/>
              <w:left w:val="single" w:sz="4" w:space="0" w:color="auto"/>
              <w:bottom w:val="single" w:sz="4" w:space="0" w:color="auto"/>
              <w:right w:val="single" w:sz="4" w:space="0" w:color="auto"/>
            </w:tcBorders>
          </w:tcPr>
          <w:p w14:paraId="02F9108B" w14:textId="77777777" w:rsidR="00726192" w:rsidRDefault="008D6C3A">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CMCC</w:t>
            </w:r>
          </w:p>
        </w:tc>
        <w:tc>
          <w:tcPr>
            <w:tcW w:w="20522" w:type="dxa"/>
            <w:tcBorders>
              <w:top w:val="single" w:sz="4" w:space="0" w:color="auto"/>
              <w:left w:val="single" w:sz="4" w:space="0" w:color="auto"/>
              <w:bottom w:val="single" w:sz="4" w:space="0" w:color="auto"/>
              <w:right w:val="single" w:sz="4" w:space="0" w:color="auto"/>
            </w:tcBorders>
          </w:tcPr>
          <w:p w14:paraId="27FC441E" w14:textId="77777777" w:rsidR="00726192" w:rsidRDefault="008D6C3A">
            <w:pPr>
              <w:jc w:val="left"/>
              <w:rPr>
                <w:rFonts w:eastAsia="SimSun"/>
                <w:lang w:eastAsia="zh-CN"/>
              </w:rPr>
            </w:pPr>
            <w:r>
              <w:rPr>
                <w:rFonts w:eastAsia="SimSun"/>
                <w:lang w:eastAsia="zh-CN"/>
              </w:rPr>
              <w:t>T</w:t>
            </w:r>
            <w:r>
              <w:rPr>
                <w:rFonts w:eastAsia="SimSun" w:hint="eastAsia"/>
                <w:lang w:eastAsia="zh-CN"/>
              </w:rPr>
              <w:t>hanks for FL</w:t>
            </w:r>
            <w:r>
              <w:rPr>
                <w:rFonts w:eastAsia="SimSun"/>
                <w:lang w:eastAsia="zh-CN"/>
              </w:rPr>
              <w:t>’</w:t>
            </w:r>
            <w:r>
              <w:rPr>
                <w:rFonts w:eastAsia="SimSun" w:hint="eastAsia"/>
                <w:lang w:eastAsia="zh-CN"/>
              </w:rPr>
              <w:t xml:space="preserve">s </w:t>
            </w:r>
            <w:proofErr w:type="spellStart"/>
            <w:proofErr w:type="gramStart"/>
            <w:r>
              <w:rPr>
                <w:rFonts w:eastAsia="SimSun" w:hint="eastAsia"/>
                <w:lang w:eastAsia="zh-CN"/>
              </w:rPr>
              <w:t>summary.</w:t>
            </w:r>
            <w:r>
              <w:rPr>
                <w:rFonts w:eastAsia="SimSun"/>
                <w:lang w:eastAsia="zh-CN"/>
              </w:rPr>
              <w:t>W</w:t>
            </w:r>
            <w:r>
              <w:rPr>
                <w:rFonts w:eastAsia="SimSun" w:hint="eastAsia"/>
                <w:lang w:eastAsia="zh-CN"/>
              </w:rPr>
              <w:t>e</w:t>
            </w:r>
            <w:proofErr w:type="spellEnd"/>
            <w:proofErr w:type="gramEnd"/>
            <w:r>
              <w:rPr>
                <w:rFonts w:eastAsia="SimSun" w:hint="eastAsia"/>
                <w:lang w:eastAsia="zh-CN"/>
              </w:rPr>
              <w:t xml:space="preserve"> support the FL</w:t>
            </w:r>
            <w:r>
              <w:rPr>
                <w:rFonts w:eastAsia="SimSun"/>
                <w:lang w:eastAsia="zh-CN"/>
              </w:rPr>
              <w:t>’</w:t>
            </w:r>
            <w:r>
              <w:rPr>
                <w:rFonts w:eastAsia="SimSun" w:hint="eastAsia"/>
                <w:lang w:eastAsia="zh-CN"/>
              </w:rPr>
              <w:t xml:space="preserve">s proposal. </w:t>
            </w:r>
          </w:p>
          <w:p w14:paraId="13CDFF68" w14:textId="77777777" w:rsidR="00726192" w:rsidRDefault="008D6C3A">
            <w:pPr>
              <w:jc w:val="left"/>
              <w:rPr>
                <w:rFonts w:eastAsia="SimSun"/>
                <w:lang w:eastAsia="zh-CN"/>
              </w:rPr>
            </w:pPr>
            <w:r>
              <w:rPr>
                <w:rFonts w:eastAsia="SimSun"/>
                <w:lang w:eastAsia="zh-CN"/>
              </w:rPr>
              <w:t>A</w:t>
            </w:r>
            <w:r>
              <w:rPr>
                <w:rFonts w:eastAsia="SimSun" w:hint="eastAsia"/>
                <w:lang w:eastAsia="zh-CN"/>
              </w:rPr>
              <w:t xml:space="preserve">lthough the feature groups shares similarity between ATG and NTN, currently a new UE feature for NR_ATG has been defined in RAN2. </w:t>
            </w:r>
            <w:r>
              <w:rPr>
                <w:rFonts w:eastAsia="SimSun"/>
                <w:lang w:eastAsia="zh-CN"/>
              </w:rPr>
              <w:t>B</w:t>
            </w:r>
            <w:r>
              <w:rPr>
                <w:rFonts w:eastAsia="SimSun" w:hint="eastAsia"/>
                <w:lang w:eastAsia="zh-CN"/>
              </w:rPr>
              <w:t>ased on that, we also support to introduce a new UE feature/</w:t>
            </w:r>
            <w:r>
              <w:rPr>
                <w:rFonts w:eastAsia="SimSun"/>
                <w:lang w:eastAsia="zh-CN"/>
              </w:rPr>
              <w:t>capability</w:t>
            </w:r>
            <w:r>
              <w:rPr>
                <w:rFonts w:eastAsia="SimSun" w:hint="eastAsia"/>
                <w:lang w:eastAsia="zh-CN"/>
              </w:rPr>
              <w:t xml:space="preserve"> which is separated from the NTN UE features. Since the </w:t>
            </w:r>
            <w:r>
              <w:rPr>
                <w:rFonts w:eastAsia="SimSun"/>
                <w:lang w:eastAsia="zh-CN"/>
              </w:rPr>
              <w:t>using</w:t>
            </w:r>
            <w:r>
              <w:rPr>
                <w:rFonts w:eastAsia="SimSun" w:hint="eastAsia"/>
                <w:lang w:eastAsia="zh-CN"/>
              </w:rPr>
              <w:t xml:space="preserve"> scenario of ATG is different from that of NTN, there is no need to combine them together. </w:t>
            </w:r>
            <w:r>
              <w:rPr>
                <w:rFonts w:eastAsia="SimSun"/>
                <w:lang w:eastAsia="zh-CN"/>
              </w:rPr>
              <w:t>A</w:t>
            </w:r>
            <w:r>
              <w:rPr>
                <w:rFonts w:eastAsia="SimSun" w:hint="eastAsia"/>
                <w:lang w:eastAsia="zh-CN"/>
              </w:rPr>
              <w:t xml:space="preserve"> new numbering should be introduced as FL</w:t>
            </w:r>
            <w:r>
              <w:rPr>
                <w:rFonts w:eastAsia="SimSun"/>
                <w:lang w:eastAsia="zh-CN"/>
              </w:rPr>
              <w:t>’</w:t>
            </w:r>
            <w:r>
              <w:rPr>
                <w:rFonts w:eastAsia="SimSun" w:hint="eastAsia"/>
                <w:lang w:eastAsia="zh-CN"/>
              </w:rPr>
              <w:t xml:space="preserve">s proposal for the NR_ATG feature. </w:t>
            </w:r>
          </w:p>
          <w:p w14:paraId="60CBEE5A" w14:textId="77777777" w:rsidR="00726192" w:rsidRDefault="008D6C3A">
            <w:pPr>
              <w:jc w:val="left"/>
              <w:rPr>
                <w:rFonts w:eastAsia="SimSun"/>
                <w:lang w:eastAsia="zh-CN"/>
              </w:rPr>
            </w:pPr>
            <w:r>
              <w:rPr>
                <w:rFonts w:eastAsia="SimSun"/>
                <w:lang w:eastAsia="zh-CN"/>
              </w:rPr>
              <w:t>T</w:t>
            </w:r>
            <w:r>
              <w:rPr>
                <w:rFonts w:eastAsia="SimSun" w:hint="eastAsia"/>
                <w:lang w:eastAsia="zh-CN"/>
              </w:rPr>
              <w:t>he dependency of FG 56-2 and FG 56-1 is same as the one in NTN. T</w:t>
            </w:r>
            <w:r>
              <w:rPr>
                <w:rFonts w:eastAsia="SimSun"/>
                <w:lang w:eastAsia="zh-CN"/>
              </w:rPr>
              <w:t>he</w:t>
            </w:r>
            <w:r>
              <w:rPr>
                <w:rFonts w:eastAsia="SimSun" w:hint="eastAsia"/>
                <w:lang w:eastAsia="zh-CN"/>
              </w:rPr>
              <w:t xml:space="preserve"> description of the </w:t>
            </w:r>
            <w:r>
              <w:rPr>
                <w:rFonts w:eastAsia="SimSun"/>
                <w:lang w:eastAsia="zh-CN"/>
              </w:rPr>
              <w:t>applicable</w:t>
            </w:r>
            <w:r>
              <w:rPr>
                <w:rFonts w:eastAsia="SimSun" w:hint="eastAsia"/>
                <w:lang w:eastAsia="zh-CN"/>
              </w:rPr>
              <w:t xml:space="preserve"> frequency bands is similar as the ones for NTN UE features. And the candidate values </w:t>
            </w:r>
            <w:r>
              <w:rPr>
                <w:rFonts w:eastAsia="SimSun"/>
                <w:lang w:eastAsia="zh-CN"/>
              </w:rPr>
              <w:t>for the</w:t>
            </w:r>
            <w:r>
              <w:rPr>
                <w:rFonts w:eastAsia="SimSun" w:hint="eastAsia"/>
                <w:lang w:eastAsia="zh-CN"/>
              </w:rPr>
              <w:t xml:space="preserve"> HARQ process are also same as the value of NTN. </w:t>
            </w:r>
            <w:r>
              <w:rPr>
                <w:rFonts w:eastAsia="SimSun"/>
                <w:lang w:eastAsia="zh-CN"/>
              </w:rPr>
              <w:t>W</w:t>
            </w:r>
            <w:r>
              <w:rPr>
                <w:rFonts w:eastAsia="SimSun" w:hint="eastAsia"/>
                <w:lang w:eastAsia="zh-CN"/>
              </w:rPr>
              <w:t>e also support the pre-requisite FG and the updates in the 2</w:t>
            </w:r>
            <w:r>
              <w:rPr>
                <w:rFonts w:eastAsia="SimSun" w:hint="eastAsia"/>
                <w:vertAlign w:val="superscript"/>
                <w:lang w:eastAsia="zh-CN"/>
              </w:rPr>
              <w:t>nd</w:t>
            </w:r>
            <w:r>
              <w:rPr>
                <w:rFonts w:eastAsia="SimSun" w:hint="eastAsia"/>
                <w:lang w:eastAsia="zh-CN"/>
              </w:rPr>
              <w:t xml:space="preserve"> last column. </w:t>
            </w:r>
          </w:p>
        </w:tc>
      </w:tr>
      <w:tr w:rsidR="00726192" w14:paraId="45B64CEA" w14:textId="77777777">
        <w:tc>
          <w:tcPr>
            <w:tcW w:w="1818" w:type="dxa"/>
            <w:tcBorders>
              <w:top w:val="single" w:sz="4" w:space="0" w:color="auto"/>
              <w:left w:val="single" w:sz="4" w:space="0" w:color="auto"/>
              <w:bottom w:val="single" w:sz="4" w:space="0" w:color="auto"/>
              <w:right w:val="single" w:sz="4" w:space="0" w:color="auto"/>
            </w:tcBorders>
          </w:tcPr>
          <w:p w14:paraId="024F5BA3" w14:textId="77777777" w:rsidR="00726192" w:rsidRDefault="008D6C3A">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397B2E91" w14:textId="77777777" w:rsidR="00726192" w:rsidRDefault="008D6C3A">
            <w:pPr>
              <w:jc w:val="left"/>
              <w:rPr>
                <w:rFonts w:eastAsia="SimSun"/>
                <w:lang w:eastAsia="zh-CN"/>
              </w:rPr>
            </w:pPr>
            <w:r>
              <w:rPr>
                <w:rFonts w:eastAsia="SimSun" w:hint="eastAsia"/>
                <w:lang w:eastAsia="zh-CN"/>
              </w:rPr>
              <w:t>Support the proposal.</w:t>
            </w:r>
          </w:p>
        </w:tc>
      </w:tr>
      <w:tr w:rsidR="00FB2D30" w14:paraId="5FBAD319" w14:textId="77777777">
        <w:tc>
          <w:tcPr>
            <w:tcW w:w="1818" w:type="dxa"/>
            <w:tcBorders>
              <w:top w:val="single" w:sz="4" w:space="0" w:color="auto"/>
              <w:left w:val="single" w:sz="4" w:space="0" w:color="auto"/>
              <w:bottom w:val="single" w:sz="4" w:space="0" w:color="auto"/>
              <w:right w:val="single" w:sz="4" w:space="0" w:color="auto"/>
            </w:tcBorders>
          </w:tcPr>
          <w:p w14:paraId="7DB18E7C" w14:textId="77777777" w:rsidR="00FB2D30" w:rsidRDefault="00FB2D30">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43EDE8D7" w14:textId="563859B8" w:rsidR="00FB2D30" w:rsidRDefault="00FB2D30">
            <w:pPr>
              <w:jc w:val="left"/>
              <w:rPr>
                <w:rFonts w:eastAsia="SimSun"/>
                <w:lang w:eastAsia="zh-CN"/>
              </w:rPr>
            </w:pPr>
            <w:r>
              <w:rPr>
                <w:rFonts w:eastAsia="SimSun"/>
                <w:lang w:eastAsia="zh-CN"/>
              </w:rPr>
              <w:t>First of all, we assume that the ATG UE is an ATG-only UE (e.g. the UE will not camp in a normal TN cell)</w:t>
            </w:r>
            <w:r w:rsidR="00F92553">
              <w:rPr>
                <w:rFonts w:eastAsia="SimSun"/>
                <w:lang w:eastAsia="zh-CN"/>
              </w:rPr>
              <w:t xml:space="preserve"> and CA is not supported</w:t>
            </w:r>
            <w:r>
              <w:rPr>
                <w:rFonts w:eastAsia="SimSun"/>
                <w:lang w:eastAsia="zh-CN"/>
              </w:rPr>
              <w:t>. It would be good to clarify this somewhere in the notes section.</w:t>
            </w:r>
          </w:p>
          <w:p w14:paraId="1FB43751" w14:textId="28254DD7" w:rsidR="00F92553" w:rsidRDefault="00FB2D30">
            <w:pPr>
              <w:jc w:val="left"/>
              <w:rPr>
                <w:rFonts w:eastAsia="SimSun"/>
                <w:lang w:eastAsia="zh-CN"/>
              </w:rPr>
            </w:pPr>
            <w:r>
              <w:rPr>
                <w:rFonts w:eastAsia="SimSun"/>
                <w:lang w:eastAsia="zh-CN"/>
              </w:rPr>
              <w:t>For the new features, we would like to have a granularity of “per band” at least.</w:t>
            </w:r>
            <w:r w:rsidR="00F92553">
              <w:rPr>
                <w:rFonts w:eastAsia="SimSun"/>
                <w:lang w:eastAsia="zh-CN"/>
              </w:rPr>
              <w:t xml:space="preserve"> (note that </w:t>
            </w:r>
            <w:r w:rsidR="00CF0EE9">
              <w:rPr>
                <w:rFonts w:eastAsia="SimSun"/>
                <w:lang w:eastAsia="zh-CN"/>
              </w:rPr>
              <w:t>the</w:t>
            </w:r>
            <w:r w:rsidR="00F92553">
              <w:rPr>
                <w:rFonts w:eastAsia="SimSun"/>
                <w:lang w:eastAsia="zh-CN"/>
              </w:rPr>
              <w:t xml:space="preserve"> NTN features are “per band” already).</w:t>
            </w:r>
          </w:p>
        </w:tc>
      </w:tr>
      <w:tr w:rsidR="00C568DC" w14:paraId="6AEB9D7A" w14:textId="77777777">
        <w:tc>
          <w:tcPr>
            <w:tcW w:w="1818" w:type="dxa"/>
            <w:tcBorders>
              <w:top w:val="single" w:sz="4" w:space="0" w:color="auto"/>
              <w:left w:val="single" w:sz="4" w:space="0" w:color="auto"/>
              <w:bottom w:val="single" w:sz="4" w:space="0" w:color="auto"/>
              <w:right w:val="single" w:sz="4" w:space="0" w:color="auto"/>
            </w:tcBorders>
          </w:tcPr>
          <w:p w14:paraId="49D72882" w14:textId="6A5C223C" w:rsidR="00C568DC" w:rsidRDefault="00C568DC" w:rsidP="00C568DC">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6B9A4544" w14:textId="77777777" w:rsidR="00C568DC" w:rsidRDefault="00C568DC" w:rsidP="00C568DC">
            <w:pPr>
              <w:jc w:val="left"/>
              <w:rPr>
                <w:rFonts w:eastAsia="SimSun"/>
                <w:lang w:eastAsia="zh-CN"/>
              </w:rPr>
            </w:pPr>
            <w:r>
              <w:rPr>
                <w:rFonts w:eastAsia="SimSun"/>
                <w:lang w:eastAsia="zh-CN"/>
              </w:rPr>
              <w:t xml:space="preserve">Regarding component 1 of 56-1, it is not clear how this BS location data is intended to be indicated to the UE, or what data is specifically being indicated. </w:t>
            </w:r>
          </w:p>
          <w:p w14:paraId="5E39CFF4" w14:textId="18602A02" w:rsidR="00C568DC" w:rsidRDefault="00C568DC" w:rsidP="00C568DC">
            <w:pPr>
              <w:jc w:val="left"/>
              <w:rPr>
                <w:rFonts w:eastAsia="SimSun"/>
                <w:lang w:eastAsia="zh-CN"/>
              </w:rPr>
            </w:pPr>
            <w:r>
              <w:rPr>
                <w:rFonts w:eastAsia="SimSun"/>
                <w:lang w:eastAsia="zh-CN"/>
              </w:rPr>
              <w:t>Regarding 56-2, 56-3, and 56-4, is the intention to report separate capabilities for ATG or are these values intended to be the same as NTN?</w:t>
            </w:r>
          </w:p>
        </w:tc>
      </w:tr>
      <w:tr w:rsidR="00814F9D" w14:paraId="04830E0F" w14:textId="77777777">
        <w:tc>
          <w:tcPr>
            <w:tcW w:w="1818" w:type="dxa"/>
            <w:tcBorders>
              <w:top w:val="single" w:sz="4" w:space="0" w:color="auto"/>
              <w:left w:val="single" w:sz="4" w:space="0" w:color="auto"/>
              <w:bottom w:val="single" w:sz="4" w:space="0" w:color="auto"/>
              <w:right w:val="single" w:sz="4" w:space="0" w:color="auto"/>
            </w:tcBorders>
          </w:tcPr>
          <w:p w14:paraId="6B4BEFB4" w14:textId="36D29D0D" w:rsidR="00814F9D" w:rsidRDefault="00814F9D" w:rsidP="00C568DC">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 xml:space="preserve">Huawei, </w:t>
            </w:r>
            <w:proofErr w:type="spellStart"/>
            <w:r>
              <w:rPr>
                <w:rStyle w:val="normaltextrun"/>
                <w:rFonts w:eastAsiaTheme="minorEastAsia"/>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5B37BE0E" w14:textId="1D8AFB96" w:rsidR="00814F9D" w:rsidRDefault="00814F9D" w:rsidP="00C568DC">
            <w:pPr>
              <w:jc w:val="left"/>
              <w:rPr>
                <w:rFonts w:eastAsia="SimSun"/>
                <w:lang w:eastAsia="zh-CN"/>
              </w:rPr>
            </w:pPr>
            <w:r>
              <w:rPr>
                <w:rFonts w:eastAsia="SimSun"/>
                <w:lang w:eastAsia="zh-CN"/>
              </w:rPr>
              <w:t>We are fine with the proposal.</w:t>
            </w:r>
          </w:p>
        </w:tc>
      </w:tr>
      <w:tr w:rsidR="006035B2" w14:paraId="656C77BE" w14:textId="77777777">
        <w:tc>
          <w:tcPr>
            <w:tcW w:w="1818" w:type="dxa"/>
            <w:tcBorders>
              <w:top w:val="single" w:sz="4" w:space="0" w:color="auto"/>
              <w:left w:val="single" w:sz="4" w:space="0" w:color="auto"/>
              <w:bottom w:val="single" w:sz="4" w:space="0" w:color="auto"/>
              <w:right w:val="single" w:sz="4" w:space="0" w:color="auto"/>
            </w:tcBorders>
          </w:tcPr>
          <w:p w14:paraId="475DFFD9" w14:textId="3B929DB1" w:rsidR="006035B2" w:rsidRPr="006035B2" w:rsidRDefault="006035B2" w:rsidP="00C568DC">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CMCC2</w:t>
            </w:r>
          </w:p>
        </w:tc>
        <w:tc>
          <w:tcPr>
            <w:tcW w:w="20522" w:type="dxa"/>
            <w:tcBorders>
              <w:top w:val="single" w:sz="4" w:space="0" w:color="auto"/>
              <w:left w:val="single" w:sz="4" w:space="0" w:color="auto"/>
              <w:bottom w:val="single" w:sz="4" w:space="0" w:color="auto"/>
              <w:right w:val="single" w:sz="4" w:space="0" w:color="auto"/>
            </w:tcBorders>
          </w:tcPr>
          <w:p w14:paraId="02E4ECE1" w14:textId="77777777" w:rsidR="006035B2" w:rsidRDefault="006035B2" w:rsidP="00C568DC">
            <w:pPr>
              <w:jc w:val="left"/>
              <w:rPr>
                <w:rFonts w:eastAsia="SimSun"/>
                <w:lang w:eastAsia="zh-CN"/>
              </w:rPr>
            </w:pPr>
            <w:r>
              <w:rPr>
                <w:rFonts w:eastAsia="SimSun"/>
                <w:lang w:eastAsia="zh-CN"/>
              </w:rPr>
              <w:t>T</w:t>
            </w:r>
            <w:r>
              <w:rPr>
                <w:rFonts w:eastAsia="SimSun" w:hint="eastAsia"/>
                <w:lang w:eastAsia="zh-CN"/>
              </w:rPr>
              <w:t>o QC,</w:t>
            </w:r>
          </w:p>
          <w:p w14:paraId="3C376A5C" w14:textId="2136D8E0" w:rsidR="006035B2" w:rsidRDefault="006035B2" w:rsidP="00C568DC">
            <w:pPr>
              <w:jc w:val="left"/>
              <w:rPr>
                <w:rFonts w:eastAsia="SimSun"/>
                <w:lang w:eastAsia="zh-CN"/>
              </w:rPr>
            </w:pPr>
            <w:proofErr w:type="spellStart"/>
            <w:proofErr w:type="gramStart"/>
            <w:r>
              <w:rPr>
                <w:rFonts w:eastAsia="SimSun"/>
                <w:lang w:eastAsia="zh-CN"/>
              </w:rPr>
              <w:lastRenderedPageBreak/>
              <w:t>Y</w:t>
            </w:r>
            <w:r>
              <w:rPr>
                <w:rFonts w:eastAsia="SimSun" w:hint="eastAsia"/>
                <w:lang w:eastAsia="zh-CN"/>
              </w:rPr>
              <w:t>es,the</w:t>
            </w:r>
            <w:proofErr w:type="spellEnd"/>
            <w:proofErr w:type="gramEnd"/>
            <w:r>
              <w:rPr>
                <w:rFonts w:eastAsia="SimSun" w:hint="eastAsia"/>
                <w:lang w:eastAsia="zh-CN"/>
              </w:rPr>
              <w:t xml:space="preserve"> ATG-UE is an ATG-only UE. </w:t>
            </w:r>
            <w:r>
              <w:rPr>
                <w:rFonts w:eastAsia="SimSun"/>
                <w:lang w:eastAsia="zh-CN"/>
              </w:rPr>
              <w:t>I</w:t>
            </w:r>
            <w:r>
              <w:rPr>
                <w:rFonts w:eastAsia="SimSun" w:hint="eastAsia"/>
                <w:lang w:eastAsia="zh-CN"/>
              </w:rPr>
              <w:t xml:space="preserve">t is a highly </w:t>
            </w:r>
            <w:r>
              <w:rPr>
                <w:rFonts w:eastAsia="SimSun"/>
                <w:lang w:eastAsia="zh-CN"/>
              </w:rPr>
              <w:t>customized</w:t>
            </w:r>
            <w:r>
              <w:rPr>
                <w:rFonts w:eastAsia="SimSun" w:hint="eastAsia"/>
                <w:lang w:eastAsia="zh-CN"/>
              </w:rPr>
              <w:t xml:space="preserve"> </w:t>
            </w:r>
            <w:r>
              <w:rPr>
                <w:rFonts w:eastAsia="SimSun"/>
                <w:lang w:eastAsia="zh-CN"/>
              </w:rPr>
              <w:t>user</w:t>
            </w:r>
            <w:r>
              <w:rPr>
                <w:rFonts w:eastAsia="SimSun" w:hint="eastAsia"/>
                <w:lang w:eastAsia="zh-CN"/>
              </w:rPr>
              <w:t xml:space="preserve"> </w:t>
            </w:r>
            <w:r>
              <w:rPr>
                <w:rFonts w:eastAsia="SimSun"/>
                <w:lang w:eastAsia="zh-CN"/>
              </w:rPr>
              <w:t>equipment</w:t>
            </w:r>
            <w:r>
              <w:rPr>
                <w:rFonts w:eastAsia="SimSun" w:hint="eastAsia"/>
                <w:lang w:eastAsia="zh-CN"/>
              </w:rPr>
              <w:t xml:space="preserve"> with a </w:t>
            </w:r>
            <w:r w:rsidR="00FC3E8C">
              <w:rPr>
                <w:rFonts w:eastAsia="SimSun" w:hint="eastAsia"/>
                <w:lang w:eastAsia="zh-CN"/>
              </w:rPr>
              <w:t>dedicated</w:t>
            </w:r>
            <w:r>
              <w:rPr>
                <w:rFonts w:eastAsia="SimSun" w:hint="eastAsia"/>
                <w:lang w:eastAsia="zh-CN"/>
              </w:rPr>
              <w:t xml:space="preserve"> usage. ATG-UE </w:t>
            </w:r>
            <w:r>
              <w:rPr>
                <w:rFonts w:eastAsia="SimSun"/>
                <w:lang w:eastAsia="zh-CN"/>
              </w:rPr>
              <w:t>will</w:t>
            </w:r>
            <w:r>
              <w:rPr>
                <w:rFonts w:eastAsia="SimSun" w:hint="eastAsia"/>
                <w:lang w:eastAsia="zh-CN"/>
              </w:rPr>
              <w:t xml:space="preserve"> </w:t>
            </w:r>
            <w:proofErr w:type="gramStart"/>
            <w:r>
              <w:rPr>
                <w:rFonts w:eastAsia="SimSun"/>
                <w:lang w:eastAsia="zh-CN"/>
              </w:rPr>
              <w:t>equipped</w:t>
            </w:r>
            <w:proofErr w:type="gramEnd"/>
            <w:r>
              <w:rPr>
                <w:rFonts w:eastAsia="SimSun" w:hint="eastAsia"/>
                <w:lang w:eastAsia="zh-CN"/>
              </w:rPr>
              <w:t xml:space="preserve"> under the airplane. </w:t>
            </w:r>
            <w:proofErr w:type="gramStart"/>
            <w:r>
              <w:rPr>
                <w:rFonts w:eastAsia="SimSun"/>
                <w:lang w:eastAsia="zh-CN"/>
              </w:rPr>
              <w:t>C</w:t>
            </w:r>
            <w:r>
              <w:rPr>
                <w:rFonts w:eastAsia="SimSun" w:hint="eastAsia"/>
                <w:lang w:eastAsia="zh-CN"/>
              </w:rPr>
              <w:t>urrent</w:t>
            </w:r>
            <w:proofErr w:type="gramEnd"/>
            <w:r>
              <w:rPr>
                <w:rFonts w:eastAsia="SimSun" w:hint="eastAsia"/>
                <w:lang w:eastAsia="zh-CN"/>
              </w:rPr>
              <w:t xml:space="preserve"> the spec supports ATG specifi</w:t>
            </w:r>
            <w:r w:rsidR="00FC3E8C">
              <w:rPr>
                <w:rFonts w:eastAsia="SimSun" w:hint="eastAsia"/>
                <w:lang w:eastAsia="zh-CN"/>
              </w:rPr>
              <w:t xml:space="preserve">c </w:t>
            </w:r>
            <w:proofErr w:type="spellStart"/>
            <w:r w:rsidR="00FC3E8C">
              <w:rPr>
                <w:rFonts w:eastAsia="SimSun" w:hint="eastAsia"/>
                <w:lang w:eastAsia="zh-CN"/>
              </w:rPr>
              <w:t>paramenter</w:t>
            </w:r>
            <w:proofErr w:type="spellEnd"/>
            <w:r w:rsidR="00FC3E8C">
              <w:rPr>
                <w:rFonts w:eastAsia="SimSun" w:hint="eastAsia"/>
                <w:lang w:eastAsia="zh-CN"/>
              </w:rPr>
              <w:t xml:space="preserve">, </w:t>
            </w:r>
            <w:proofErr w:type="spellStart"/>
            <w:r w:rsidR="00FC3E8C" w:rsidRPr="00FC3E8C">
              <w:rPr>
                <w:rFonts w:eastAsia="SimSun"/>
                <w:lang w:eastAsia="zh-CN"/>
              </w:rPr>
              <w:t>cellBarredATG</w:t>
            </w:r>
            <w:proofErr w:type="spellEnd"/>
            <w:r w:rsidR="00FC3E8C">
              <w:rPr>
                <w:rFonts w:eastAsia="SimSun" w:hint="eastAsia"/>
                <w:lang w:eastAsia="zh-CN"/>
              </w:rPr>
              <w:t xml:space="preserve">, to prevent the ATG to </w:t>
            </w:r>
            <w:r w:rsidR="00FC3E8C">
              <w:rPr>
                <w:rFonts w:eastAsia="SimSun"/>
                <w:lang w:eastAsia="zh-CN"/>
              </w:rPr>
              <w:t>access</w:t>
            </w:r>
            <w:r w:rsidR="00FC3E8C">
              <w:rPr>
                <w:rFonts w:eastAsia="SimSun" w:hint="eastAsia"/>
                <w:lang w:eastAsia="zh-CN"/>
              </w:rPr>
              <w:t xml:space="preserve"> to the unwanted cells. </w:t>
            </w:r>
            <w:r w:rsidR="00FC3E8C">
              <w:rPr>
                <w:rFonts w:eastAsia="SimSun"/>
                <w:lang w:eastAsia="zh-CN"/>
              </w:rPr>
              <w:t>F</w:t>
            </w:r>
            <w:r w:rsidR="00FC3E8C">
              <w:rPr>
                <w:rFonts w:eastAsia="SimSun" w:hint="eastAsia"/>
                <w:lang w:eastAsia="zh-CN"/>
              </w:rPr>
              <w:t xml:space="preserve">or the not support of CA, it is </w:t>
            </w:r>
            <w:proofErr w:type="gramStart"/>
            <w:r w:rsidR="00FC3E8C">
              <w:rPr>
                <w:rFonts w:eastAsia="SimSun" w:hint="eastAsia"/>
                <w:lang w:eastAsia="zh-CN"/>
              </w:rPr>
              <w:t>exactly the same</w:t>
            </w:r>
            <w:proofErr w:type="gramEnd"/>
            <w:r w:rsidR="00FC3E8C">
              <w:rPr>
                <w:rFonts w:eastAsia="SimSun" w:hint="eastAsia"/>
                <w:lang w:eastAsia="zh-CN"/>
              </w:rPr>
              <w:t xml:space="preserve"> style as NTN that no CA band combination is </w:t>
            </w:r>
            <w:r w:rsidR="00FC3E8C">
              <w:rPr>
                <w:rFonts w:eastAsia="SimSun"/>
                <w:lang w:eastAsia="zh-CN"/>
              </w:rPr>
              <w:t>defined</w:t>
            </w:r>
            <w:r w:rsidR="00FC3E8C">
              <w:rPr>
                <w:rFonts w:eastAsia="SimSun" w:hint="eastAsia"/>
                <w:lang w:eastAsia="zh-CN"/>
              </w:rPr>
              <w:t xml:space="preserve"> for NTN </w:t>
            </w:r>
            <w:r w:rsidR="00FC3E8C">
              <w:rPr>
                <w:rFonts w:eastAsia="SimSun"/>
                <w:lang w:eastAsia="zh-CN"/>
              </w:rPr>
              <w:t>then</w:t>
            </w:r>
            <w:r w:rsidR="00FC3E8C">
              <w:rPr>
                <w:rFonts w:eastAsia="SimSun" w:hint="eastAsia"/>
                <w:lang w:eastAsia="zh-CN"/>
              </w:rPr>
              <w:t xml:space="preserve"> no CA is supported for NTN UEs. </w:t>
            </w:r>
            <w:r w:rsidR="00FC3E8C">
              <w:rPr>
                <w:rFonts w:eastAsia="SimSun"/>
                <w:lang w:eastAsia="zh-CN"/>
              </w:rPr>
              <w:t>I</w:t>
            </w:r>
            <w:r w:rsidR="00FC3E8C">
              <w:rPr>
                <w:rFonts w:eastAsia="SimSun" w:hint="eastAsia"/>
                <w:lang w:eastAsia="zh-CN"/>
              </w:rPr>
              <w:t xml:space="preserve">t is similar that ATG does not have any band combination defined for CA. Then the ATG does not support CA. And NTN has no explicit description </w:t>
            </w:r>
            <w:r w:rsidR="00FC3E8C">
              <w:rPr>
                <w:rFonts w:eastAsia="SimSun"/>
                <w:lang w:eastAsia="zh-CN"/>
              </w:rPr>
              <w:t>that</w:t>
            </w:r>
            <w:r w:rsidR="00FC3E8C">
              <w:rPr>
                <w:rFonts w:eastAsia="SimSun" w:hint="eastAsia"/>
                <w:lang w:eastAsia="zh-CN"/>
              </w:rPr>
              <w:t xml:space="preserve"> CA is not supported. </w:t>
            </w:r>
            <w:r w:rsidR="00FC3E8C">
              <w:rPr>
                <w:rFonts w:eastAsia="SimSun"/>
                <w:lang w:eastAsia="zh-CN"/>
              </w:rPr>
              <w:t>W</w:t>
            </w:r>
            <w:r w:rsidR="00FC3E8C">
              <w:rPr>
                <w:rFonts w:eastAsia="SimSun" w:hint="eastAsia"/>
                <w:lang w:eastAsia="zh-CN"/>
              </w:rPr>
              <w:t xml:space="preserve">e think there is also no need to explicitly express in the UE feature that CA is not supported. </w:t>
            </w:r>
          </w:p>
          <w:p w14:paraId="17EB6BB3" w14:textId="77777777" w:rsidR="00FC3E8C" w:rsidRDefault="00FC3E8C" w:rsidP="00C568DC">
            <w:pPr>
              <w:jc w:val="left"/>
              <w:rPr>
                <w:rFonts w:eastAsia="SimSun"/>
                <w:lang w:eastAsia="zh-CN"/>
              </w:rPr>
            </w:pPr>
          </w:p>
          <w:p w14:paraId="423B6BC4" w14:textId="2EDCAE60" w:rsidR="00FC3E8C" w:rsidRDefault="00FC3E8C" w:rsidP="00C568DC">
            <w:pPr>
              <w:jc w:val="left"/>
              <w:rPr>
                <w:rFonts w:eastAsia="SimSun"/>
                <w:lang w:eastAsia="zh-CN"/>
              </w:rPr>
            </w:pPr>
            <w:r>
              <w:rPr>
                <w:rFonts w:eastAsia="SimSun"/>
                <w:lang w:eastAsia="zh-CN"/>
              </w:rPr>
              <w:t>F</w:t>
            </w:r>
            <w:r>
              <w:rPr>
                <w:rFonts w:eastAsia="SimSun" w:hint="eastAsia"/>
                <w:lang w:eastAsia="zh-CN"/>
              </w:rPr>
              <w:t xml:space="preserve">or the granularity of per UE feature, since when the ATG UE is up in the air, the uplink </w:t>
            </w:r>
            <w:r>
              <w:rPr>
                <w:rFonts w:eastAsia="SimSun"/>
                <w:lang w:eastAsia="zh-CN"/>
              </w:rPr>
              <w:t>tim</w:t>
            </w:r>
            <w:r>
              <w:rPr>
                <w:rFonts w:eastAsia="SimSun" w:hint="eastAsia"/>
                <w:lang w:eastAsia="zh-CN"/>
              </w:rPr>
              <w:t xml:space="preserve">e and </w:t>
            </w:r>
            <w:r>
              <w:rPr>
                <w:rFonts w:eastAsia="SimSun"/>
                <w:lang w:eastAsia="zh-CN"/>
              </w:rPr>
              <w:t>frequency</w:t>
            </w:r>
            <w:r>
              <w:rPr>
                <w:rFonts w:eastAsia="SimSun" w:hint="eastAsia"/>
                <w:lang w:eastAsia="zh-CN"/>
              </w:rPr>
              <w:t xml:space="preserve"> </w:t>
            </w:r>
            <w:r>
              <w:rPr>
                <w:rFonts w:eastAsia="SimSun"/>
                <w:lang w:eastAsia="zh-CN"/>
              </w:rPr>
              <w:t>compensation</w:t>
            </w:r>
            <w:r>
              <w:rPr>
                <w:rFonts w:eastAsia="SimSun" w:hint="eastAsia"/>
                <w:lang w:eastAsia="zh-CN"/>
              </w:rPr>
              <w:t xml:space="preserve"> are </w:t>
            </w:r>
            <w:proofErr w:type="gramStart"/>
            <w:r>
              <w:rPr>
                <w:rFonts w:eastAsia="SimSun" w:hint="eastAsia"/>
                <w:lang w:eastAsia="zh-CN"/>
              </w:rPr>
              <w:t>definitely supported</w:t>
            </w:r>
            <w:proofErr w:type="gramEnd"/>
            <w:r>
              <w:rPr>
                <w:rFonts w:eastAsia="SimSun" w:hint="eastAsia"/>
                <w:lang w:eastAsia="zh-CN"/>
              </w:rPr>
              <w:t xml:space="preserve">, no matter which band is supported. </w:t>
            </w:r>
            <w:r>
              <w:rPr>
                <w:rFonts w:eastAsia="SimSun"/>
                <w:lang w:eastAsia="zh-CN"/>
              </w:rPr>
              <w:t>A</w:t>
            </w:r>
            <w:r>
              <w:rPr>
                <w:rFonts w:eastAsia="SimSun" w:hint="eastAsia"/>
                <w:lang w:eastAsia="zh-CN"/>
              </w:rPr>
              <w:t xml:space="preserve">nd based on the FG56-1, FG 56-2 should be also supported for UE reporting of TA. </w:t>
            </w:r>
            <w:r>
              <w:rPr>
                <w:rFonts w:eastAsia="SimSun"/>
                <w:lang w:eastAsia="zh-CN"/>
              </w:rPr>
              <w:t>A</w:t>
            </w:r>
            <w:r>
              <w:rPr>
                <w:rFonts w:eastAsia="SimSun" w:hint="eastAsia"/>
                <w:lang w:eastAsia="zh-CN"/>
              </w:rPr>
              <w:t xml:space="preserve">nd if the propagation delay is large, the </w:t>
            </w:r>
            <w:r>
              <w:rPr>
                <w:rFonts w:eastAsia="SimSun"/>
                <w:lang w:eastAsia="zh-CN"/>
              </w:rPr>
              <w:t>enhancement</w:t>
            </w:r>
            <w:r>
              <w:rPr>
                <w:rFonts w:eastAsia="SimSun" w:hint="eastAsia"/>
                <w:lang w:eastAsia="zh-CN"/>
              </w:rPr>
              <w:t xml:space="preserve"> of HARQ process and K1 value extension should be also supported. </w:t>
            </w:r>
            <w:r w:rsidR="006C485B">
              <w:rPr>
                <w:rFonts w:eastAsia="SimSun"/>
                <w:lang w:eastAsia="zh-CN"/>
              </w:rPr>
              <w:t>T</w:t>
            </w:r>
            <w:r w:rsidR="006C485B">
              <w:rPr>
                <w:rFonts w:eastAsia="SimSun" w:hint="eastAsia"/>
                <w:lang w:eastAsia="zh-CN"/>
              </w:rPr>
              <w:t xml:space="preserve">he support of all those features is not </w:t>
            </w:r>
            <w:r w:rsidR="006C485B">
              <w:rPr>
                <w:rFonts w:eastAsia="SimSun"/>
                <w:lang w:eastAsia="zh-CN"/>
              </w:rPr>
              <w:t>relevant</w:t>
            </w:r>
            <w:r w:rsidR="006C485B">
              <w:rPr>
                <w:rFonts w:eastAsia="SimSun" w:hint="eastAsia"/>
                <w:lang w:eastAsia="zh-CN"/>
              </w:rPr>
              <w:t xml:space="preserve"> </w:t>
            </w:r>
            <w:r w:rsidR="006C485B">
              <w:rPr>
                <w:rFonts w:eastAsia="SimSun"/>
                <w:lang w:eastAsia="zh-CN"/>
              </w:rPr>
              <w:t>to the</w:t>
            </w:r>
            <w:r w:rsidR="006C485B">
              <w:rPr>
                <w:rFonts w:eastAsia="SimSun" w:hint="eastAsia"/>
                <w:lang w:eastAsia="zh-CN"/>
              </w:rPr>
              <w:t xml:space="preserve"> frequency band. </w:t>
            </w:r>
            <w:r w:rsidR="006C485B">
              <w:rPr>
                <w:rFonts w:eastAsia="SimSun"/>
                <w:lang w:eastAsia="zh-CN"/>
              </w:rPr>
              <w:t>A</w:t>
            </w:r>
            <w:r w:rsidR="006C485B">
              <w:rPr>
                <w:rFonts w:eastAsia="SimSun" w:hint="eastAsia"/>
                <w:lang w:eastAsia="zh-CN"/>
              </w:rPr>
              <w:t xml:space="preserve">nd the supportive of the feature will not be different between different bands. </w:t>
            </w:r>
            <w:r w:rsidR="006C485B">
              <w:rPr>
                <w:rFonts w:eastAsia="SimSun"/>
                <w:lang w:eastAsia="zh-CN"/>
              </w:rPr>
              <w:t>A</w:t>
            </w:r>
            <w:r w:rsidR="006C485B">
              <w:rPr>
                <w:rFonts w:eastAsia="SimSun" w:hint="eastAsia"/>
                <w:lang w:eastAsia="zh-CN"/>
              </w:rPr>
              <w:t xml:space="preserve">ll the </w:t>
            </w:r>
            <w:proofErr w:type="gramStart"/>
            <w:r w:rsidR="006C485B">
              <w:rPr>
                <w:rFonts w:eastAsia="SimSun"/>
                <w:lang w:eastAsia="zh-CN"/>
              </w:rPr>
              <w:t>feature</w:t>
            </w:r>
            <w:proofErr w:type="gramEnd"/>
            <w:r w:rsidR="006C485B">
              <w:rPr>
                <w:rFonts w:eastAsia="SimSun" w:hint="eastAsia"/>
                <w:lang w:eastAsia="zh-CN"/>
              </w:rPr>
              <w:t xml:space="preserve"> are realized in the base band, once it </w:t>
            </w:r>
            <w:proofErr w:type="spellStart"/>
            <w:r w:rsidR="006C485B">
              <w:rPr>
                <w:rFonts w:eastAsia="SimSun" w:hint="eastAsia"/>
                <w:lang w:eastAsia="zh-CN"/>
              </w:rPr>
              <w:t>si</w:t>
            </w:r>
            <w:proofErr w:type="spellEnd"/>
            <w:r w:rsidR="006C485B">
              <w:rPr>
                <w:rFonts w:eastAsia="SimSun" w:hint="eastAsia"/>
                <w:lang w:eastAsia="zh-CN"/>
              </w:rPr>
              <w:t xml:space="preserve"> supported, it can be applied to all the frequency bands. </w:t>
            </w:r>
            <w:proofErr w:type="gramStart"/>
            <w:r w:rsidR="006C485B">
              <w:rPr>
                <w:rFonts w:eastAsia="SimSun"/>
                <w:lang w:eastAsia="zh-CN"/>
              </w:rPr>
              <w:t>S</w:t>
            </w:r>
            <w:r w:rsidR="006C485B">
              <w:rPr>
                <w:rFonts w:eastAsia="SimSun" w:hint="eastAsia"/>
                <w:lang w:eastAsia="zh-CN"/>
              </w:rPr>
              <w:t>o</w:t>
            </w:r>
            <w:proofErr w:type="gramEnd"/>
            <w:r w:rsidR="006C485B">
              <w:rPr>
                <w:rFonts w:eastAsia="SimSun" w:hint="eastAsia"/>
                <w:lang w:eastAsia="zh-CN"/>
              </w:rPr>
              <w:t xml:space="preserve"> there is no need to differentiate the bands. </w:t>
            </w:r>
            <w:r w:rsidR="005A15C4">
              <w:rPr>
                <w:rFonts w:eastAsia="SimSun"/>
                <w:lang w:eastAsia="zh-CN"/>
              </w:rPr>
              <w:t>W</w:t>
            </w:r>
            <w:r w:rsidR="005A15C4">
              <w:rPr>
                <w:rFonts w:eastAsia="SimSun" w:hint="eastAsia"/>
                <w:lang w:eastAsia="zh-CN"/>
              </w:rPr>
              <w:t>e support it as a per UE feature group.</w:t>
            </w:r>
          </w:p>
          <w:p w14:paraId="0F5B5E6C" w14:textId="13F157AE" w:rsidR="00587F60" w:rsidRPr="00587F60" w:rsidRDefault="00587F60" w:rsidP="00C568DC">
            <w:pPr>
              <w:jc w:val="left"/>
              <w:rPr>
                <w:rFonts w:eastAsia="SimSun"/>
                <w:lang w:eastAsia="zh-CN"/>
              </w:rPr>
            </w:pPr>
            <w:r>
              <w:rPr>
                <w:rFonts w:eastAsia="SimSun"/>
                <w:lang w:eastAsia="zh-CN"/>
              </w:rPr>
              <w:t>A</w:t>
            </w:r>
            <w:r>
              <w:rPr>
                <w:rFonts w:eastAsia="SimSun" w:hint="eastAsia"/>
                <w:lang w:eastAsia="zh-CN"/>
              </w:rPr>
              <w:t xml:space="preserve">lso, all the black </w:t>
            </w:r>
            <w:r>
              <w:rPr>
                <w:rFonts w:eastAsia="SimSun"/>
                <w:lang w:eastAsia="zh-CN"/>
              </w:rPr>
              <w:t>character</w:t>
            </w:r>
            <w:r>
              <w:rPr>
                <w:rFonts w:eastAsia="SimSun" w:hint="eastAsia"/>
                <w:lang w:eastAsia="zh-CN"/>
              </w:rPr>
              <w:t xml:space="preserve">s in the table </w:t>
            </w:r>
            <w:r w:rsidR="000B5C16">
              <w:rPr>
                <w:rFonts w:eastAsia="SimSun" w:hint="eastAsia"/>
                <w:lang w:eastAsia="zh-CN"/>
              </w:rPr>
              <w:t xml:space="preserve">(except the red ones) </w:t>
            </w:r>
            <w:r>
              <w:rPr>
                <w:rFonts w:eastAsia="SimSun" w:hint="eastAsia"/>
                <w:lang w:eastAsia="zh-CN"/>
              </w:rPr>
              <w:t>above are RAN4</w:t>
            </w:r>
            <w:r>
              <w:rPr>
                <w:rFonts w:eastAsia="SimSun"/>
                <w:lang w:eastAsia="zh-CN"/>
              </w:rPr>
              <w:t>’</w:t>
            </w:r>
            <w:r>
              <w:rPr>
                <w:rFonts w:eastAsia="SimSun" w:hint="eastAsia"/>
                <w:lang w:eastAsia="zh-CN"/>
              </w:rPr>
              <w:t>s agree</w:t>
            </w:r>
            <w:r w:rsidR="000B5C16">
              <w:rPr>
                <w:rFonts w:eastAsia="SimSun" w:hint="eastAsia"/>
                <w:lang w:eastAsia="zh-CN"/>
              </w:rPr>
              <w:t>me</w:t>
            </w:r>
            <w:r>
              <w:rPr>
                <w:rFonts w:eastAsia="SimSun" w:hint="eastAsia"/>
                <w:lang w:eastAsia="zh-CN"/>
              </w:rPr>
              <w:t xml:space="preserve">nts. </w:t>
            </w:r>
            <w:r>
              <w:rPr>
                <w:rFonts w:eastAsia="SimSun"/>
                <w:lang w:eastAsia="zh-CN"/>
              </w:rPr>
              <w:t>W</w:t>
            </w:r>
            <w:r>
              <w:rPr>
                <w:rFonts w:eastAsia="SimSun" w:hint="eastAsia"/>
                <w:lang w:eastAsia="zh-CN"/>
              </w:rPr>
              <w:t xml:space="preserve">e do not need to repeat the same discussion </w:t>
            </w:r>
            <w:r>
              <w:rPr>
                <w:rFonts w:eastAsia="SimSun"/>
                <w:lang w:eastAsia="zh-CN"/>
              </w:rPr>
              <w:t>which</w:t>
            </w:r>
            <w:r>
              <w:rPr>
                <w:rFonts w:eastAsia="SimSun" w:hint="eastAsia"/>
                <w:lang w:eastAsia="zh-CN"/>
              </w:rPr>
              <w:t xml:space="preserve"> </w:t>
            </w:r>
            <w:r>
              <w:rPr>
                <w:rFonts w:eastAsia="SimSun"/>
                <w:lang w:eastAsia="zh-CN"/>
              </w:rPr>
              <w:t>happened</w:t>
            </w:r>
            <w:r>
              <w:rPr>
                <w:rFonts w:eastAsia="SimSun" w:hint="eastAsia"/>
                <w:lang w:eastAsia="zh-CN"/>
              </w:rPr>
              <w:t xml:space="preserve"> in RAN4.</w:t>
            </w:r>
          </w:p>
          <w:p w14:paraId="053A4FFD" w14:textId="77777777" w:rsidR="005A15C4" w:rsidRDefault="005A15C4" w:rsidP="00C568DC">
            <w:pPr>
              <w:jc w:val="left"/>
              <w:rPr>
                <w:rFonts w:eastAsia="SimSun"/>
                <w:lang w:eastAsia="zh-CN"/>
              </w:rPr>
            </w:pPr>
          </w:p>
          <w:p w14:paraId="27A745B5" w14:textId="3B64555A" w:rsidR="00B220D7" w:rsidRDefault="00B220D7" w:rsidP="00C568DC">
            <w:pPr>
              <w:jc w:val="left"/>
              <w:rPr>
                <w:rFonts w:eastAsia="SimSun"/>
                <w:lang w:eastAsia="zh-CN"/>
              </w:rPr>
            </w:pPr>
            <w:r>
              <w:rPr>
                <w:rFonts w:eastAsia="SimSun"/>
                <w:lang w:eastAsia="zh-CN"/>
              </w:rPr>
              <w:t>T</w:t>
            </w:r>
            <w:r>
              <w:rPr>
                <w:rFonts w:eastAsia="SimSun" w:hint="eastAsia"/>
                <w:lang w:eastAsia="zh-CN"/>
              </w:rPr>
              <w:t>o Nokia,</w:t>
            </w:r>
          </w:p>
          <w:p w14:paraId="78525EBA" w14:textId="77777777" w:rsidR="00B220D7" w:rsidRDefault="00B220D7" w:rsidP="00C568DC">
            <w:pPr>
              <w:jc w:val="left"/>
              <w:rPr>
                <w:rFonts w:eastAsia="SimSun"/>
                <w:lang w:eastAsia="zh-CN"/>
              </w:rPr>
            </w:pPr>
          </w:p>
          <w:p w14:paraId="4874430B" w14:textId="1DEB123C" w:rsidR="003953BA" w:rsidRPr="00406600" w:rsidRDefault="003953BA" w:rsidP="00C568DC">
            <w:pPr>
              <w:jc w:val="left"/>
              <w:rPr>
                <w:rFonts w:eastAsiaTheme="minorEastAsia"/>
                <w:lang w:eastAsia="zh-CN"/>
              </w:rPr>
            </w:pPr>
            <w:r w:rsidRPr="00D95F5B">
              <w:rPr>
                <w:rFonts w:eastAsia="SimSun"/>
                <w:lang w:eastAsia="zh-CN"/>
              </w:rPr>
              <w:t>Regarding component 1 of 56-1</w:t>
            </w:r>
            <w:r w:rsidR="00D95F5B">
              <w:rPr>
                <w:rFonts w:eastAsia="SimSun" w:hint="eastAsia"/>
                <w:lang w:eastAsia="zh-CN"/>
              </w:rPr>
              <w:t xml:space="preserve">, it is the similar way as NTN to broadcast the </w:t>
            </w:r>
            <w:proofErr w:type="spellStart"/>
            <w:r w:rsidR="00D95F5B">
              <w:rPr>
                <w:rFonts w:eastAsia="SimSun" w:hint="eastAsia"/>
                <w:lang w:eastAsia="zh-CN"/>
              </w:rPr>
              <w:t>gNB</w:t>
            </w:r>
            <w:r w:rsidR="00D95F5B">
              <w:rPr>
                <w:rFonts w:eastAsia="SimSun"/>
                <w:lang w:eastAsia="zh-CN"/>
              </w:rPr>
              <w:t>’</w:t>
            </w:r>
            <w:r w:rsidR="00D95F5B">
              <w:rPr>
                <w:rFonts w:eastAsia="SimSun" w:hint="eastAsia"/>
                <w:lang w:eastAsia="zh-CN"/>
              </w:rPr>
              <w:t>s</w:t>
            </w:r>
            <w:proofErr w:type="spellEnd"/>
            <w:r w:rsidR="00D95F5B">
              <w:rPr>
                <w:rFonts w:eastAsia="SimSun" w:hint="eastAsia"/>
                <w:lang w:eastAsia="zh-CN"/>
              </w:rPr>
              <w:t xml:space="preserve"> location. </w:t>
            </w:r>
            <w:r w:rsidR="00D95F5B">
              <w:rPr>
                <w:rFonts w:eastAsia="SimSun"/>
                <w:lang w:eastAsia="zh-CN"/>
              </w:rPr>
              <w:t>T</w:t>
            </w:r>
            <w:r w:rsidR="00D95F5B">
              <w:rPr>
                <w:rFonts w:eastAsia="SimSun" w:hint="eastAsia"/>
                <w:lang w:eastAsia="zh-CN"/>
              </w:rPr>
              <w:t>he ATG-</w:t>
            </w:r>
            <w:proofErr w:type="spellStart"/>
            <w:r w:rsidR="00D95F5B">
              <w:rPr>
                <w:rFonts w:eastAsia="SimSun" w:hint="eastAsia"/>
                <w:lang w:eastAsia="zh-CN"/>
              </w:rPr>
              <w:t>gNB</w:t>
            </w:r>
            <w:proofErr w:type="spellEnd"/>
            <w:r w:rsidR="00D95F5B">
              <w:rPr>
                <w:rFonts w:eastAsia="SimSun" w:hint="eastAsia"/>
                <w:lang w:eastAsia="zh-CN"/>
              </w:rPr>
              <w:t xml:space="preserve">-location is indicated in the SIB22 through </w:t>
            </w:r>
            <w:r w:rsidR="00457A62" w:rsidRPr="0095250E">
              <w:rPr>
                <w:rFonts w:eastAsia="SimSun"/>
              </w:rPr>
              <w:t>atg</w:t>
            </w:r>
            <w:r w:rsidR="00457A62" w:rsidRPr="0095250E">
              <w:t>-Config</w:t>
            </w:r>
            <w:r w:rsidR="00457A62" w:rsidRPr="0095250E">
              <w:rPr>
                <w:rFonts w:eastAsia="SimSun"/>
              </w:rPr>
              <w:t>-r18</w:t>
            </w:r>
            <w:r w:rsidR="00406600">
              <w:rPr>
                <w:rFonts w:eastAsia="SimSun" w:hint="eastAsia"/>
                <w:lang w:eastAsia="zh-CN"/>
              </w:rPr>
              <w:t xml:space="preserve"> and </w:t>
            </w:r>
            <w:r w:rsidR="00D95F5B" w:rsidRPr="0095250E">
              <w:rPr>
                <w:rFonts w:eastAsia="SimSun"/>
              </w:rPr>
              <w:t>atg-gNB-</w:t>
            </w:r>
            <w:r w:rsidR="00D95F5B" w:rsidRPr="0095250E">
              <w:t>Location-r1</w:t>
            </w:r>
            <w:r w:rsidR="00D95F5B" w:rsidRPr="0095250E">
              <w:rPr>
                <w:rFonts w:eastAsia="SimSun"/>
              </w:rPr>
              <w:t>8</w:t>
            </w:r>
            <w:r w:rsidR="00D95F5B">
              <w:rPr>
                <w:rFonts w:eastAsia="SimSun" w:hint="eastAsia"/>
                <w:lang w:eastAsia="zh-CN"/>
              </w:rPr>
              <w:t xml:space="preserve"> with </w:t>
            </w:r>
            <w:r w:rsidR="00D95F5B" w:rsidRPr="0095250E">
              <w:t>ReferenceLocation-r17</w:t>
            </w:r>
            <w:r w:rsidR="00406600">
              <w:rPr>
                <w:rFonts w:eastAsiaTheme="minorEastAsia" w:hint="eastAsia"/>
                <w:lang w:eastAsia="zh-CN"/>
              </w:rPr>
              <w:t>.</w:t>
            </w:r>
          </w:p>
          <w:p w14:paraId="7C2D002B" w14:textId="60FB0BFF" w:rsidR="006035B2" w:rsidRDefault="00B220D7" w:rsidP="00C568DC">
            <w:pPr>
              <w:jc w:val="left"/>
              <w:rPr>
                <w:rFonts w:eastAsia="SimSun"/>
                <w:lang w:eastAsia="zh-CN"/>
              </w:rPr>
            </w:pPr>
            <w:r>
              <w:rPr>
                <w:rFonts w:eastAsia="SimSun"/>
                <w:lang w:eastAsia="zh-CN"/>
              </w:rPr>
              <w:t>Regarding 56-2, 56-3, and 56-4</w:t>
            </w:r>
            <w:r w:rsidR="00685143">
              <w:rPr>
                <w:rFonts w:eastAsia="SimSun" w:hint="eastAsia"/>
                <w:lang w:eastAsia="zh-CN"/>
              </w:rPr>
              <w:t xml:space="preserve">, and </w:t>
            </w:r>
            <w:r w:rsidR="00685143">
              <w:rPr>
                <w:rFonts w:eastAsia="SimSun"/>
                <w:lang w:eastAsia="zh-CN"/>
              </w:rPr>
              <w:t>including</w:t>
            </w:r>
            <w:r w:rsidR="00685143">
              <w:rPr>
                <w:rFonts w:eastAsia="SimSun" w:hint="eastAsia"/>
                <w:lang w:eastAsia="zh-CN"/>
              </w:rPr>
              <w:t xml:space="preserve"> 56-1, the intention is to introduce a </w:t>
            </w:r>
            <w:proofErr w:type="gramStart"/>
            <w:r w:rsidR="00685143">
              <w:rPr>
                <w:rFonts w:eastAsia="SimSun" w:hint="eastAsia"/>
                <w:lang w:eastAsia="zh-CN"/>
              </w:rPr>
              <w:t>separate ATG specific UE features</w:t>
            </w:r>
            <w:proofErr w:type="gramEnd"/>
            <w:r w:rsidR="00685143">
              <w:rPr>
                <w:rFonts w:eastAsia="SimSun" w:hint="eastAsia"/>
                <w:lang w:eastAsia="zh-CN"/>
              </w:rPr>
              <w:t xml:space="preserve"> from the NTN UE feature. </w:t>
            </w:r>
            <w:r w:rsidR="00894E43">
              <w:rPr>
                <w:rFonts w:eastAsia="SimSun"/>
                <w:lang w:eastAsia="zh-CN"/>
              </w:rPr>
              <w:t>F</w:t>
            </w:r>
            <w:r w:rsidR="00894E43">
              <w:rPr>
                <w:rFonts w:eastAsia="SimSun" w:hint="eastAsia"/>
                <w:lang w:eastAsia="zh-CN"/>
              </w:rPr>
              <w:t xml:space="preserve">irst, as </w:t>
            </w:r>
            <w:r w:rsidR="00894E43">
              <w:rPr>
                <w:rFonts w:eastAsia="SimSun"/>
                <w:lang w:eastAsia="zh-CN"/>
              </w:rPr>
              <w:t>usual</w:t>
            </w:r>
            <w:r w:rsidR="00894E43">
              <w:rPr>
                <w:rFonts w:eastAsia="SimSun" w:hint="eastAsia"/>
                <w:lang w:eastAsia="zh-CN"/>
              </w:rPr>
              <w:t xml:space="preserve"> we do not </w:t>
            </w:r>
            <w:proofErr w:type="gramStart"/>
            <w:r w:rsidR="00894E43">
              <w:rPr>
                <w:rFonts w:eastAsia="SimSun" w:hint="eastAsia"/>
                <w:lang w:eastAsia="zh-CN"/>
              </w:rPr>
              <w:t>mixed</w:t>
            </w:r>
            <w:proofErr w:type="gramEnd"/>
            <w:r w:rsidR="00894E43">
              <w:rPr>
                <w:rFonts w:eastAsia="SimSun" w:hint="eastAsia"/>
                <w:lang w:eastAsia="zh-CN"/>
              </w:rPr>
              <w:t xml:space="preserve"> or introduce the dependency between different UE features to keep the flexibility of implementation. </w:t>
            </w:r>
            <w:r w:rsidR="00894E43">
              <w:rPr>
                <w:rFonts w:eastAsia="SimSun"/>
                <w:lang w:eastAsia="zh-CN"/>
              </w:rPr>
              <w:t>S</w:t>
            </w:r>
            <w:r w:rsidR="00894E43">
              <w:rPr>
                <w:rFonts w:eastAsia="SimSun" w:hint="eastAsia"/>
                <w:lang w:eastAsia="zh-CN"/>
              </w:rPr>
              <w:t xml:space="preserve">econd, the ATG UE feature has </w:t>
            </w:r>
            <w:r w:rsidR="00894E43">
              <w:rPr>
                <w:rFonts w:eastAsia="SimSun"/>
                <w:lang w:eastAsia="zh-CN"/>
              </w:rPr>
              <w:t>already</w:t>
            </w:r>
            <w:r w:rsidR="00894E43">
              <w:rPr>
                <w:rFonts w:eastAsia="SimSun" w:hint="eastAsia"/>
                <w:lang w:eastAsia="zh-CN"/>
              </w:rPr>
              <w:t xml:space="preserve"> defined</w:t>
            </w:r>
            <w:r w:rsidR="007D770F">
              <w:rPr>
                <w:rFonts w:eastAsia="SimSun" w:hint="eastAsia"/>
                <w:lang w:eastAsia="zh-CN"/>
              </w:rPr>
              <w:t xml:space="preserve"> or supported by spec</w:t>
            </w:r>
            <w:r w:rsidR="00894E43">
              <w:rPr>
                <w:rFonts w:eastAsia="SimSun" w:hint="eastAsia"/>
                <w:lang w:eastAsia="zh-CN"/>
              </w:rPr>
              <w:t xml:space="preserve">. </w:t>
            </w:r>
            <w:r w:rsidR="00894E43">
              <w:rPr>
                <w:rFonts w:eastAsia="SimSun"/>
                <w:lang w:eastAsia="zh-CN"/>
              </w:rPr>
              <w:t>T</w:t>
            </w:r>
            <w:r w:rsidR="00894E43">
              <w:rPr>
                <w:rFonts w:eastAsia="SimSun" w:hint="eastAsia"/>
                <w:lang w:eastAsia="zh-CN"/>
              </w:rPr>
              <w:t xml:space="preserve">hen there is no need to </w:t>
            </w:r>
            <w:proofErr w:type="gramStart"/>
            <w:r w:rsidR="00894E43">
              <w:rPr>
                <w:rFonts w:eastAsia="SimSun" w:hint="eastAsia"/>
                <w:lang w:eastAsia="zh-CN"/>
              </w:rPr>
              <w:t>mixed</w:t>
            </w:r>
            <w:proofErr w:type="gramEnd"/>
            <w:r w:rsidR="00894E43">
              <w:rPr>
                <w:rFonts w:eastAsia="SimSun" w:hint="eastAsia"/>
                <w:lang w:eastAsia="zh-CN"/>
              </w:rPr>
              <w:t xml:space="preserve"> or using the same feature for both ATG and NTN. </w:t>
            </w:r>
            <w:proofErr w:type="gramStart"/>
            <w:r w:rsidR="007D770F">
              <w:rPr>
                <w:rFonts w:eastAsia="SimSun" w:hint="eastAsia"/>
                <w:lang w:eastAsia="zh-CN"/>
              </w:rPr>
              <w:t>So</w:t>
            </w:r>
            <w:proofErr w:type="gramEnd"/>
            <w:r w:rsidR="007D770F">
              <w:rPr>
                <w:rFonts w:eastAsia="SimSun" w:hint="eastAsia"/>
                <w:lang w:eastAsia="zh-CN"/>
              </w:rPr>
              <w:t xml:space="preserve"> the </w:t>
            </w:r>
            <w:r w:rsidR="007D770F">
              <w:rPr>
                <w:rFonts w:eastAsia="SimSun"/>
                <w:lang w:eastAsia="zh-CN"/>
              </w:rPr>
              <w:t>separate</w:t>
            </w:r>
            <w:r w:rsidR="007D770F">
              <w:rPr>
                <w:rFonts w:eastAsia="SimSun" w:hint="eastAsia"/>
                <w:lang w:eastAsia="zh-CN"/>
              </w:rPr>
              <w:t xml:space="preserve"> UE features are </w:t>
            </w:r>
            <w:r w:rsidR="007D770F">
              <w:rPr>
                <w:rFonts w:eastAsia="SimSun"/>
                <w:lang w:eastAsia="zh-CN"/>
              </w:rPr>
              <w:t>preferred</w:t>
            </w:r>
            <w:r w:rsidR="007D770F">
              <w:rPr>
                <w:rFonts w:eastAsia="SimSun" w:hint="eastAsia"/>
                <w:lang w:eastAsia="zh-CN"/>
              </w:rPr>
              <w:t xml:space="preserve"> for NTN and ATG. </w:t>
            </w:r>
            <w:r w:rsidR="007D770F">
              <w:rPr>
                <w:rFonts w:eastAsia="SimSun"/>
                <w:lang w:eastAsia="zh-CN"/>
              </w:rPr>
              <w:t>T</w:t>
            </w:r>
            <w:r w:rsidR="007D770F">
              <w:rPr>
                <w:rFonts w:eastAsia="SimSun" w:hint="eastAsia"/>
                <w:lang w:eastAsia="zh-CN"/>
              </w:rPr>
              <w:t xml:space="preserve">he value range of 56-2, 56-3, 56-4 are intended to be same as NTN for simplicity. </w:t>
            </w:r>
            <w:r w:rsidR="007D770F">
              <w:rPr>
                <w:rFonts w:eastAsia="SimSun"/>
                <w:lang w:eastAsia="zh-CN"/>
              </w:rPr>
              <w:t>B</w:t>
            </w:r>
            <w:r w:rsidR="007D770F">
              <w:rPr>
                <w:rFonts w:eastAsia="SimSun" w:hint="eastAsia"/>
                <w:lang w:eastAsia="zh-CN"/>
              </w:rPr>
              <w:t xml:space="preserve">ut the UE can report their specific values or </w:t>
            </w:r>
            <w:r w:rsidR="007D770F">
              <w:rPr>
                <w:rFonts w:eastAsia="SimSun"/>
                <w:lang w:eastAsia="zh-CN"/>
              </w:rPr>
              <w:t>capabilities</w:t>
            </w:r>
            <w:r w:rsidR="007D770F">
              <w:rPr>
                <w:rFonts w:eastAsia="SimSun" w:hint="eastAsia"/>
                <w:lang w:eastAsia="zh-CN"/>
              </w:rPr>
              <w:t xml:space="preserve">. </w:t>
            </w:r>
          </w:p>
        </w:tc>
      </w:tr>
    </w:tbl>
    <w:p w14:paraId="1D415A86" w14:textId="77777777" w:rsidR="00726192" w:rsidRDefault="00726192">
      <w:pPr>
        <w:pStyle w:val="maintext"/>
        <w:ind w:firstLineChars="90" w:firstLine="180"/>
        <w:rPr>
          <w:rFonts w:ascii="Calibri" w:hAnsi="Calibri" w:cs="Arial"/>
        </w:rPr>
      </w:pPr>
    </w:p>
    <w:p w14:paraId="6F3A847E" w14:textId="77777777" w:rsidR="00726192" w:rsidRDefault="008D6C3A">
      <w:pPr>
        <w:pStyle w:val="Heading1"/>
        <w:numPr>
          <w:ilvl w:val="0"/>
          <w:numId w:val="11"/>
        </w:numPr>
        <w:jc w:val="both"/>
        <w:rPr>
          <w:color w:val="000000" w:themeColor="text1"/>
        </w:rPr>
      </w:pPr>
      <w:r>
        <w:rPr>
          <w:color w:val="000000" w:themeColor="text1"/>
        </w:rPr>
        <w:t>Conclusion</w:t>
      </w:r>
    </w:p>
    <w:p w14:paraId="32F9D05B" w14:textId="03587FF6" w:rsidR="00726192" w:rsidRDefault="008D6C3A">
      <w:pPr>
        <w:pStyle w:val="maintext"/>
        <w:ind w:firstLineChars="90" w:firstLine="180"/>
        <w:rPr>
          <w:rFonts w:ascii="Calibri" w:hAnsi="Calibri" w:cs="Calibri"/>
          <w:color w:val="000000" w:themeColor="text1"/>
        </w:rPr>
      </w:pPr>
      <w:r>
        <w:rPr>
          <w:rFonts w:ascii="Calibri" w:hAnsi="Calibri" w:cs="Calibri"/>
          <w:color w:val="000000" w:themeColor="text1"/>
          <w:lang w:val="en-US"/>
        </w:rPr>
        <w:t>Agreements reached during RAN1 #116 as part of this agenda item are summarized in</w:t>
      </w:r>
      <w:r w:rsidR="00FE5384">
        <w:rPr>
          <w:rFonts w:ascii="Calibri" w:hAnsi="Calibri" w:cs="Calibri"/>
          <w:color w:val="000000" w:themeColor="text1"/>
          <w:lang w:val="en-US"/>
        </w:rPr>
        <w:t xml:space="preserve"> </w:t>
      </w:r>
      <w:r w:rsidR="00FE5384">
        <w:rPr>
          <w:rFonts w:ascii="Calibri" w:hAnsi="Calibri" w:cs="Calibri"/>
          <w:color w:val="000000" w:themeColor="text1"/>
          <w:lang w:val="en-US"/>
        </w:rPr>
        <w:fldChar w:fldCharType="begin"/>
      </w:r>
      <w:r w:rsidR="00FE5384">
        <w:rPr>
          <w:rFonts w:ascii="Calibri" w:hAnsi="Calibri" w:cs="Calibri"/>
          <w:color w:val="000000" w:themeColor="text1"/>
          <w:lang w:val="en-US"/>
        </w:rPr>
        <w:instrText xml:space="preserve"> REF _Ref160075801 \r \h </w:instrText>
      </w:r>
      <w:r w:rsidR="00FE5384">
        <w:rPr>
          <w:rFonts w:ascii="Calibri" w:hAnsi="Calibri" w:cs="Calibri"/>
          <w:color w:val="000000" w:themeColor="text1"/>
          <w:lang w:val="en-US"/>
        </w:rPr>
      </w:r>
      <w:r w:rsidR="00FE5384">
        <w:rPr>
          <w:rFonts w:ascii="Calibri" w:hAnsi="Calibri" w:cs="Calibri"/>
          <w:color w:val="000000" w:themeColor="text1"/>
          <w:lang w:val="en-US"/>
        </w:rPr>
        <w:fldChar w:fldCharType="separate"/>
      </w:r>
      <w:r w:rsidR="00FE5384">
        <w:rPr>
          <w:rFonts w:ascii="Calibri" w:hAnsi="Calibri" w:cs="Calibri"/>
          <w:color w:val="000000" w:themeColor="text1"/>
          <w:lang w:val="en-US"/>
        </w:rPr>
        <w:t>[4]</w:t>
      </w:r>
      <w:r w:rsidR="00FE5384">
        <w:rPr>
          <w:rFonts w:ascii="Calibri" w:hAnsi="Calibri" w:cs="Calibri"/>
          <w:color w:val="000000" w:themeColor="text1"/>
          <w:lang w:val="en-US"/>
        </w:rPr>
        <w:fldChar w:fldCharType="end"/>
      </w:r>
      <w:r w:rsidR="00FE5384">
        <w:rPr>
          <w:rFonts w:ascii="Calibri" w:hAnsi="Calibri" w:cs="Calibri"/>
          <w:color w:val="000000" w:themeColor="text1"/>
          <w:lang w:val="en-US"/>
        </w:rPr>
        <w:t xml:space="preserve">. </w:t>
      </w:r>
    </w:p>
    <w:p w14:paraId="34BB1331" w14:textId="77777777" w:rsidR="00726192" w:rsidRDefault="00726192">
      <w:pPr>
        <w:pStyle w:val="maintext"/>
        <w:ind w:firstLineChars="90" w:firstLine="180"/>
        <w:rPr>
          <w:rFonts w:ascii="Calibri" w:hAnsi="Calibri" w:cs="Calibri"/>
          <w:color w:val="000000" w:themeColor="text1"/>
        </w:rPr>
      </w:pPr>
    </w:p>
    <w:p w14:paraId="07DC1A5E" w14:textId="77777777" w:rsidR="00726192" w:rsidRDefault="008D6C3A">
      <w:pPr>
        <w:pStyle w:val="Heading1"/>
        <w:numPr>
          <w:ilvl w:val="0"/>
          <w:numId w:val="11"/>
        </w:numPr>
        <w:jc w:val="both"/>
        <w:rPr>
          <w:color w:val="000000" w:themeColor="text1"/>
        </w:rPr>
      </w:pPr>
      <w:r>
        <w:rPr>
          <w:color w:val="000000" w:themeColor="text1"/>
        </w:rPr>
        <w:t>References</w:t>
      </w:r>
    </w:p>
    <w:p w14:paraId="21EC3A47" w14:textId="77777777" w:rsidR="00726192" w:rsidRDefault="008D6C3A">
      <w:pPr>
        <w:pStyle w:val="2222"/>
        <w:numPr>
          <w:ilvl w:val="0"/>
          <w:numId w:val="13"/>
        </w:numPr>
        <w:spacing w:line="288" w:lineRule="auto"/>
        <w:ind w:firstLineChars="0"/>
        <w:rPr>
          <w:rFonts w:ascii="Calibri" w:hAnsi="Calibri"/>
          <w:color w:val="000000"/>
          <w:lang w:eastAsia="ko-KR"/>
        </w:rPr>
      </w:pPr>
      <w:r>
        <w:rPr>
          <w:rFonts w:ascii="Calibri" w:hAnsi="Calibri" w:cs="Times New Roman"/>
          <w:color w:val="000000" w:themeColor="text1"/>
          <w:lang w:val="en-US" w:eastAsia="ko-KR"/>
        </w:rPr>
        <w:t xml:space="preserve">R1-2400021, LS on Layer-1/2/3 ATG UE features and </w:t>
      </w:r>
      <w:proofErr w:type="spellStart"/>
      <w:r>
        <w:rPr>
          <w:rFonts w:ascii="Calibri" w:hAnsi="Calibri" w:cs="Times New Roman"/>
          <w:color w:val="000000" w:themeColor="text1"/>
          <w:lang w:val="en-US" w:eastAsia="ko-KR"/>
        </w:rPr>
        <w:t>koffset</w:t>
      </w:r>
      <w:proofErr w:type="spellEnd"/>
      <w:r>
        <w:rPr>
          <w:rFonts w:ascii="Calibri" w:hAnsi="Calibri" w:cs="Times New Roman"/>
          <w:color w:val="000000" w:themeColor="text1"/>
          <w:lang w:val="en-US" w:eastAsia="ko-KR"/>
        </w:rPr>
        <w:t xml:space="preserve"> mechanism, RAN4 (CMCC)</w:t>
      </w:r>
    </w:p>
    <w:p w14:paraId="7E847D1F" w14:textId="77777777" w:rsidR="00726192" w:rsidRDefault="008D6C3A">
      <w:pPr>
        <w:pStyle w:val="2222"/>
        <w:numPr>
          <w:ilvl w:val="0"/>
          <w:numId w:val="13"/>
        </w:numPr>
        <w:spacing w:line="288" w:lineRule="auto"/>
        <w:ind w:firstLineChars="0"/>
        <w:rPr>
          <w:rFonts w:ascii="Calibri" w:hAnsi="Calibri"/>
          <w:color w:val="000000"/>
          <w:lang w:eastAsia="ko-KR"/>
        </w:rPr>
      </w:pPr>
      <w:r>
        <w:rPr>
          <w:rFonts w:ascii="Calibri" w:hAnsi="Calibri"/>
          <w:color w:val="000000"/>
          <w:lang w:val="en-US" w:eastAsia="ko-KR"/>
        </w:rPr>
        <w:t xml:space="preserve">R1-2400307, Discussion on RAN4 LS on Layer-1/2/3 ATG UE features and </w:t>
      </w:r>
      <w:proofErr w:type="spellStart"/>
      <w:r>
        <w:rPr>
          <w:rFonts w:ascii="Calibri" w:hAnsi="Calibri"/>
          <w:color w:val="000000"/>
          <w:lang w:val="en-US" w:eastAsia="ko-KR"/>
        </w:rPr>
        <w:t>koffset</w:t>
      </w:r>
      <w:proofErr w:type="spellEnd"/>
      <w:r>
        <w:rPr>
          <w:rFonts w:ascii="Calibri" w:hAnsi="Calibri"/>
          <w:color w:val="000000"/>
          <w:lang w:val="en-US" w:eastAsia="ko-KR"/>
        </w:rPr>
        <w:t xml:space="preserve"> mechanism, CMCC</w:t>
      </w:r>
    </w:p>
    <w:p w14:paraId="3BC10B78" w14:textId="77777777" w:rsidR="00726192" w:rsidRPr="00FE5384" w:rsidRDefault="008D6C3A">
      <w:pPr>
        <w:pStyle w:val="2222"/>
        <w:numPr>
          <w:ilvl w:val="0"/>
          <w:numId w:val="13"/>
        </w:numPr>
        <w:spacing w:line="288" w:lineRule="auto"/>
        <w:ind w:firstLineChars="0"/>
        <w:rPr>
          <w:rFonts w:ascii="Calibri" w:hAnsi="Calibri"/>
          <w:color w:val="000000"/>
          <w:lang w:eastAsia="ko-KR"/>
        </w:rPr>
      </w:pPr>
      <w:r>
        <w:rPr>
          <w:rFonts w:ascii="Calibri" w:hAnsi="Calibri"/>
          <w:color w:val="000000"/>
          <w:lang w:val="en-US" w:eastAsia="ko-KR"/>
        </w:rPr>
        <w:t xml:space="preserve">R1-2400984, Discussion on RAN4 LS on Layer-1/2/3 ATG UE Features and </w:t>
      </w:r>
      <w:proofErr w:type="spellStart"/>
      <w:r>
        <w:rPr>
          <w:rFonts w:ascii="Calibri" w:hAnsi="Calibri"/>
          <w:color w:val="000000"/>
          <w:lang w:val="en-US" w:eastAsia="ko-KR"/>
        </w:rPr>
        <w:t>Koffset</w:t>
      </w:r>
      <w:proofErr w:type="spellEnd"/>
      <w:r>
        <w:rPr>
          <w:rFonts w:ascii="Calibri" w:hAnsi="Calibri"/>
          <w:color w:val="000000"/>
          <w:lang w:val="en-US" w:eastAsia="ko-KR"/>
        </w:rPr>
        <w:t xml:space="preserve"> Mechanism, Apple</w:t>
      </w:r>
    </w:p>
    <w:p w14:paraId="54324A40" w14:textId="6F6C67E1" w:rsidR="00FE5384" w:rsidRPr="00FE5384" w:rsidRDefault="00FE5384" w:rsidP="00FE5384">
      <w:pPr>
        <w:pStyle w:val="2222"/>
        <w:numPr>
          <w:ilvl w:val="0"/>
          <w:numId w:val="13"/>
        </w:numPr>
        <w:spacing w:line="288" w:lineRule="auto"/>
        <w:ind w:firstLineChars="0"/>
        <w:rPr>
          <w:rFonts w:ascii="Calibri" w:hAnsi="Calibri"/>
          <w:color w:val="000000"/>
          <w:lang w:eastAsia="ko-KR"/>
        </w:rPr>
      </w:pPr>
      <w:bookmarkStart w:id="2" w:name="_Ref160075801"/>
      <w:r w:rsidRPr="00FE5384">
        <w:rPr>
          <w:rFonts w:ascii="Calibri" w:hAnsi="Calibri"/>
          <w:color w:val="000000"/>
          <w:lang w:eastAsia="ko-KR"/>
        </w:rPr>
        <w:t>R1-2401620</w:t>
      </w:r>
      <w:r>
        <w:rPr>
          <w:rFonts w:ascii="Calibri" w:hAnsi="Calibri"/>
          <w:color w:val="000000"/>
          <w:lang w:eastAsia="ko-KR"/>
        </w:rPr>
        <w:t xml:space="preserve">, </w:t>
      </w:r>
      <w:r w:rsidRPr="00FE5384">
        <w:rPr>
          <w:rFonts w:ascii="Calibri" w:hAnsi="Calibri"/>
          <w:color w:val="000000"/>
          <w:lang w:eastAsia="ko-KR"/>
        </w:rPr>
        <w:t>Session Notes of AI 8.12.6</w:t>
      </w:r>
      <w:r w:rsidRPr="00FE5384">
        <w:rPr>
          <w:rFonts w:ascii="Calibri" w:hAnsi="Calibri"/>
          <w:color w:val="000000"/>
          <w:lang w:eastAsia="ko-KR"/>
        </w:rPr>
        <w:t xml:space="preserve">, </w:t>
      </w:r>
      <w:r w:rsidRPr="00FE5384">
        <w:rPr>
          <w:rFonts w:ascii="Calibri" w:hAnsi="Calibri"/>
          <w:color w:val="000000"/>
          <w:lang w:eastAsia="ko-KR"/>
        </w:rPr>
        <w:t>Ad-Hoc Chair (AT&amp;T)</w:t>
      </w:r>
      <w:bookmarkEnd w:id="2"/>
    </w:p>
    <w:p w14:paraId="77E1C226" w14:textId="77777777" w:rsidR="00726192" w:rsidRDefault="00726192">
      <w:pPr>
        <w:pStyle w:val="2222"/>
        <w:spacing w:line="288" w:lineRule="auto"/>
        <w:ind w:firstLineChars="0" w:firstLine="0"/>
        <w:rPr>
          <w:rFonts w:ascii="Calibri" w:hAnsi="Calibri"/>
          <w:color w:val="000000"/>
          <w:lang w:eastAsia="ko-KR"/>
        </w:rPr>
      </w:pPr>
    </w:p>
    <w:sectPr w:rsidR="00726192">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4517B" w14:textId="77777777" w:rsidR="00322534" w:rsidRDefault="00322534">
      <w:pPr>
        <w:spacing w:line="240" w:lineRule="auto"/>
      </w:pPr>
      <w:r>
        <w:separator/>
      </w:r>
    </w:p>
  </w:endnote>
  <w:endnote w:type="continuationSeparator" w:id="0">
    <w:p w14:paraId="466260C6" w14:textId="77777777" w:rsidR="00322534" w:rsidRDefault="003225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6210E" w14:textId="77777777" w:rsidR="00322534" w:rsidRDefault="00322534">
      <w:pPr>
        <w:spacing w:before="0" w:after="0"/>
      </w:pPr>
      <w:r>
        <w:separator/>
      </w:r>
    </w:p>
  </w:footnote>
  <w:footnote w:type="continuationSeparator" w:id="0">
    <w:p w14:paraId="2CCA9153" w14:textId="77777777" w:rsidR="00322534" w:rsidRDefault="0032253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5"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228CBFD"/>
    <w:multiLevelType w:val="singleLevel"/>
    <w:tmpl w:val="4228CBFD"/>
    <w:lvl w:ilvl="0">
      <w:start w:val="1"/>
      <w:numFmt w:val="bullet"/>
      <w:lvlText w:val=""/>
      <w:lvlJc w:val="left"/>
      <w:pPr>
        <w:ind w:left="420" w:hanging="42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836916334">
    <w:abstractNumId w:val="10"/>
  </w:num>
  <w:num w:numId="2" w16cid:durableId="520509260">
    <w:abstractNumId w:val="9"/>
  </w:num>
  <w:num w:numId="3" w16cid:durableId="402217493">
    <w:abstractNumId w:val="2"/>
  </w:num>
  <w:num w:numId="4" w16cid:durableId="510291451">
    <w:abstractNumId w:val="6"/>
  </w:num>
  <w:num w:numId="5" w16cid:durableId="971712576">
    <w:abstractNumId w:val="5"/>
  </w:num>
  <w:num w:numId="6" w16cid:durableId="1258634549">
    <w:abstractNumId w:val="1"/>
  </w:num>
  <w:num w:numId="7" w16cid:durableId="2064064084">
    <w:abstractNumId w:val="4"/>
  </w:num>
  <w:num w:numId="8" w16cid:durableId="809634928">
    <w:abstractNumId w:val="3"/>
  </w:num>
  <w:num w:numId="9" w16cid:durableId="1064597573">
    <w:abstractNumId w:val="0"/>
  </w:num>
  <w:num w:numId="10" w16cid:durableId="32578550">
    <w:abstractNumId w:val="8"/>
  </w:num>
  <w:num w:numId="11" w16cid:durableId="6727282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80281903">
    <w:abstractNumId w:val="7"/>
  </w:num>
  <w:num w:numId="13" w16cid:durableId="175311498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bordersDoNotSurroundHeader/>
  <w:bordersDoNotSurroundFooter/>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F22"/>
    <w:rsid w:val="000052FF"/>
    <w:rsid w:val="000060DA"/>
    <w:rsid w:val="0001048D"/>
    <w:rsid w:val="00012962"/>
    <w:rsid w:val="00012DB0"/>
    <w:rsid w:val="0001485D"/>
    <w:rsid w:val="000149EC"/>
    <w:rsid w:val="00014D74"/>
    <w:rsid w:val="000158E6"/>
    <w:rsid w:val="00015F24"/>
    <w:rsid w:val="0001602B"/>
    <w:rsid w:val="00016F79"/>
    <w:rsid w:val="00017094"/>
    <w:rsid w:val="0001730D"/>
    <w:rsid w:val="000174A7"/>
    <w:rsid w:val="000200B0"/>
    <w:rsid w:val="00021044"/>
    <w:rsid w:val="00024191"/>
    <w:rsid w:val="000258CE"/>
    <w:rsid w:val="00025F52"/>
    <w:rsid w:val="00026C27"/>
    <w:rsid w:val="000272D3"/>
    <w:rsid w:val="00030016"/>
    <w:rsid w:val="0003047E"/>
    <w:rsid w:val="000314EB"/>
    <w:rsid w:val="00032214"/>
    <w:rsid w:val="00032C69"/>
    <w:rsid w:val="00032D47"/>
    <w:rsid w:val="00033F45"/>
    <w:rsid w:val="0003456C"/>
    <w:rsid w:val="000358CD"/>
    <w:rsid w:val="00036DB5"/>
    <w:rsid w:val="00037B07"/>
    <w:rsid w:val="00040749"/>
    <w:rsid w:val="00040CE8"/>
    <w:rsid w:val="000412AC"/>
    <w:rsid w:val="0004163B"/>
    <w:rsid w:val="00042B1F"/>
    <w:rsid w:val="0004375F"/>
    <w:rsid w:val="000446FD"/>
    <w:rsid w:val="00044B1C"/>
    <w:rsid w:val="00045579"/>
    <w:rsid w:val="00045E4B"/>
    <w:rsid w:val="00046BC3"/>
    <w:rsid w:val="00047B18"/>
    <w:rsid w:val="00047C7F"/>
    <w:rsid w:val="00047CB6"/>
    <w:rsid w:val="00047D66"/>
    <w:rsid w:val="00051B4B"/>
    <w:rsid w:val="0005240B"/>
    <w:rsid w:val="00052743"/>
    <w:rsid w:val="00053160"/>
    <w:rsid w:val="00053224"/>
    <w:rsid w:val="00054590"/>
    <w:rsid w:val="00054608"/>
    <w:rsid w:val="000550BC"/>
    <w:rsid w:val="00056C55"/>
    <w:rsid w:val="00056DB6"/>
    <w:rsid w:val="00057FAC"/>
    <w:rsid w:val="0006064F"/>
    <w:rsid w:val="00060998"/>
    <w:rsid w:val="00061606"/>
    <w:rsid w:val="000632FE"/>
    <w:rsid w:val="00063ECE"/>
    <w:rsid w:val="000644B9"/>
    <w:rsid w:val="00064667"/>
    <w:rsid w:val="00064AC1"/>
    <w:rsid w:val="00065C45"/>
    <w:rsid w:val="00070164"/>
    <w:rsid w:val="0007114E"/>
    <w:rsid w:val="0007137B"/>
    <w:rsid w:val="00071B5F"/>
    <w:rsid w:val="00072311"/>
    <w:rsid w:val="00072C05"/>
    <w:rsid w:val="000730C9"/>
    <w:rsid w:val="000733E7"/>
    <w:rsid w:val="00074C5A"/>
    <w:rsid w:val="0007575F"/>
    <w:rsid w:val="00075FD1"/>
    <w:rsid w:val="0007647F"/>
    <w:rsid w:val="00076BDE"/>
    <w:rsid w:val="00077724"/>
    <w:rsid w:val="000807B5"/>
    <w:rsid w:val="00080B25"/>
    <w:rsid w:val="00081DFA"/>
    <w:rsid w:val="0008246C"/>
    <w:rsid w:val="000829FB"/>
    <w:rsid w:val="00082C77"/>
    <w:rsid w:val="00082FFC"/>
    <w:rsid w:val="00084082"/>
    <w:rsid w:val="00084721"/>
    <w:rsid w:val="00084921"/>
    <w:rsid w:val="00084E8F"/>
    <w:rsid w:val="000850A5"/>
    <w:rsid w:val="00085141"/>
    <w:rsid w:val="000856F0"/>
    <w:rsid w:val="00085800"/>
    <w:rsid w:val="00085CC8"/>
    <w:rsid w:val="00085E53"/>
    <w:rsid w:val="000865E3"/>
    <w:rsid w:val="0008753D"/>
    <w:rsid w:val="00087E67"/>
    <w:rsid w:val="00090393"/>
    <w:rsid w:val="000919A5"/>
    <w:rsid w:val="0009402C"/>
    <w:rsid w:val="0009441E"/>
    <w:rsid w:val="00094E50"/>
    <w:rsid w:val="000954A8"/>
    <w:rsid w:val="00095749"/>
    <w:rsid w:val="00095885"/>
    <w:rsid w:val="000A1516"/>
    <w:rsid w:val="000A1ECB"/>
    <w:rsid w:val="000A36A9"/>
    <w:rsid w:val="000A4498"/>
    <w:rsid w:val="000A53F4"/>
    <w:rsid w:val="000A5BFA"/>
    <w:rsid w:val="000A5EB0"/>
    <w:rsid w:val="000A66CB"/>
    <w:rsid w:val="000A6C3F"/>
    <w:rsid w:val="000A6E41"/>
    <w:rsid w:val="000A7A39"/>
    <w:rsid w:val="000A7D8C"/>
    <w:rsid w:val="000B0720"/>
    <w:rsid w:val="000B0B2B"/>
    <w:rsid w:val="000B1104"/>
    <w:rsid w:val="000B3086"/>
    <w:rsid w:val="000B3361"/>
    <w:rsid w:val="000B4403"/>
    <w:rsid w:val="000B455B"/>
    <w:rsid w:val="000B5AAE"/>
    <w:rsid w:val="000B5C16"/>
    <w:rsid w:val="000B5D15"/>
    <w:rsid w:val="000B5F12"/>
    <w:rsid w:val="000B62A6"/>
    <w:rsid w:val="000B64FC"/>
    <w:rsid w:val="000B695D"/>
    <w:rsid w:val="000B69C9"/>
    <w:rsid w:val="000B744C"/>
    <w:rsid w:val="000C285D"/>
    <w:rsid w:val="000C4DC2"/>
    <w:rsid w:val="000C5053"/>
    <w:rsid w:val="000C57B9"/>
    <w:rsid w:val="000C70B3"/>
    <w:rsid w:val="000C785E"/>
    <w:rsid w:val="000D02F7"/>
    <w:rsid w:val="000D0385"/>
    <w:rsid w:val="000D17E7"/>
    <w:rsid w:val="000D1CEE"/>
    <w:rsid w:val="000D28B3"/>
    <w:rsid w:val="000D3D4E"/>
    <w:rsid w:val="000D415A"/>
    <w:rsid w:val="000D5080"/>
    <w:rsid w:val="000D51D7"/>
    <w:rsid w:val="000D5A14"/>
    <w:rsid w:val="000D5C42"/>
    <w:rsid w:val="000D61DC"/>
    <w:rsid w:val="000D6456"/>
    <w:rsid w:val="000D7021"/>
    <w:rsid w:val="000D71F0"/>
    <w:rsid w:val="000D785D"/>
    <w:rsid w:val="000D7907"/>
    <w:rsid w:val="000E1480"/>
    <w:rsid w:val="000E1639"/>
    <w:rsid w:val="000E1A76"/>
    <w:rsid w:val="000E2254"/>
    <w:rsid w:val="000E2603"/>
    <w:rsid w:val="000E292C"/>
    <w:rsid w:val="000E29D8"/>
    <w:rsid w:val="000E2D57"/>
    <w:rsid w:val="000E2F81"/>
    <w:rsid w:val="000E4C7D"/>
    <w:rsid w:val="000E51EC"/>
    <w:rsid w:val="000E57A0"/>
    <w:rsid w:val="000E5F4E"/>
    <w:rsid w:val="000E69BA"/>
    <w:rsid w:val="000E78B5"/>
    <w:rsid w:val="000E7EBD"/>
    <w:rsid w:val="000F0255"/>
    <w:rsid w:val="000F14A9"/>
    <w:rsid w:val="000F3254"/>
    <w:rsid w:val="000F3AB9"/>
    <w:rsid w:val="000F56A7"/>
    <w:rsid w:val="000F5C62"/>
    <w:rsid w:val="000F6186"/>
    <w:rsid w:val="000F6995"/>
    <w:rsid w:val="000F6A47"/>
    <w:rsid w:val="000F7AFE"/>
    <w:rsid w:val="001000CD"/>
    <w:rsid w:val="0010096B"/>
    <w:rsid w:val="001027E1"/>
    <w:rsid w:val="0010303E"/>
    <w:rsid w:val="00103152"/>
    <w:rsid w:val="0010441C"/>
    <w:rsid w:val="00104BB7"/>
    <w:rsid w:val="00104D4D"/>
    <w:rsid w:val="00104EFB"/>
    <w:rsid w:val="00106746"/>
    <w:rsid w:val="00106756"/>
    <w:rsid w:val="00106B64"/>
    <w:rsid w:val="00106F97"/>
    <w:rsid w:val="001101C8"/>
    <w:rsid w:val="0011140C"/>
    <w:rsid w:val="001114F2"/>
    <w:rsid w:val="00111EB3"/>
    <w:rsid w:val="0011327D"/>
    <w:rsid w:val="001137F6"/>
    <w:rsid w:val="001144D5"/>
    <w:rsid w:val="0011476D"/>
    <w:rsid w:val="00114FCB"/>
    <w:rsid w:val="001157E9"/>
    <w:rsid w:val="0011612E"/>
    <w:rsid w:val="00116970"/>
    <w:rsid w:val="00116A54"/>
    <w:rsid w:val="00116BB9"/>
    <w:rsid w:val="00116DA6"/>
    <w:rsid w:val="001200B0"/>
    <w:rsid w:val="00120B96"/>
    <w:rsid w:val="0012215F"/>
    <w:rsid w:val="00124E30"/>
    <w:rsid w:val="00125255"/>
    <w:rsid w:val="001255B7"/>
    <w:rsid w:val="001258DF"/>
    <w:rsid w:val="001259E2"/>
    <w:rsid w:val="001259E4"/>
    <w:rsid w:val="001269B9"/>
    <w:rsid w:val="001303AE"/>
    <w:rsid w:val="00133547"/>
    <w:rsid w:val="001337BD"/>
    <w:rsid w:val="00133A4B"/>
    <w:rsid w:val="00133CE5"/>
    <w:rsid w:val="0013495A"/>
    <w:rsid w:val="00134C08"/>
    <w:rsid w:val="00134FB7"/>
    <w:rsid w:val="00135CEC"/>
    <w:rsid w:val="001362DB"/>
    <w:rsid w:val="00137FE1"/>
    <w:rsid w:val="0014061C"/>
    <w:rsid w:val="00141241"/>
    <w:rsid w:val="001417A8"/>
    <w:rsid w:val="00143A0C"/>
    <w:rsid w:val="00143BE2"/>
    <w:rsid w:val="00144F14"/>
    <w:rsid w:val="001452E2"/>
    <w:rsid w:val="001453E5"/>
    <w:rsid w:val="00145AC5"/>
    <w:rsid w:val="00145C2F"/>
    <w:rsid w:val="00146087"/>
    <w:rsid w:val="00146C32"/>
    <w:rsid w:val="0014761E"/>
    <w:rsid w:val="0014772C"/>
    <w:rsid w:val="0015011F"/>
    <w:rsid w:val="001506B5"/>
    <w:rsid w:val="00151228"/>
    <w:rsid w:val="001524B5"/>
    <w:rsid w:val="00152B4F"/>
    <w:rsid w:val="00152CCE"/>
    <w:rsid w:val="00153793"/>
    <w:rsid w:val="001546D4"/>
    <w:rsid w:val="00155015"/>
    <w:rsid w:val="00155460"/>
    <w:rsid w:val="0015549E"/>
    <w:rsid w:val="001566CC"/>
    <w:rsid w:val="00157AA3"/>
    <w:rsid w:val="00157B51"/>
    <w:rsid w:val="00157F18"/>
    <w:rsid w:val="0016050A"/>
    <w:rsid w:val="00161419"/>
    <w:rsid w:val="00161F75"/>
    <w:rsid w:val="00164120"/>
    <w:rsid w:val="0016483C"/>
    <w:rsid w:val="00166090"/>
    <w:rsid w:val="001702C0"/>
    <w:rsid w:val="00170488"/>
    <w:rsid w:val="001713AB"/>
    <w:rsid w:val="001726BC"/>
    <w:rsid w:val="00172743"/>
    <w:rsid w:val="00173F3A"/>
    <w:rsid w:val="00174577"/>
    <w:rsid w:val="00174D66"/>
    <w:rsid w:val="001766B8"/>
    <w:rsid w:val="00176BC2"/>
    <w:rsid w:val="0017741C"/>
    <w:rsid w:val="00180541"/>
    <w:rsid w:val="00180BEF"/>
    <w:rsid w:val="00180FF5"/>
    <w:rsid w:val="0018239B"/>
    <w:rsid w:val="001831FF"/>
    <w:rsid w:val="00183811"/>
    <w:rsid w:val="00184137"/>
    <w:rsid w:val="00185DB9"/>
    <w:rsid w:val="001864BC"/>
    <w:rsid w:val="00190355"/>
    <w:rsid w:val="0019050A"/>
    <w:rsid w:val="00190FD8"/>
    <w:rsid w:val="00192164"/>
    <w:rsid w:val="0019255B"/>
    <w:rsid w:val="00192C1F"/>
    <w:rsid w:val="00193969"/>
    <w:rsid w:val="00194A84"/>
    <w:rsid w:val="00195B21"/>
    <w:rsid w:val="00195F24"/>
    <w:rsid w:val="00196613"/>
    <w:rsid w:val="00196A5E"/>
    <w:rsid w:val="00197171"/>
    <w:rsid w:val="00197CB4"/>
    <w:rsid w:val="001A0316"/>
    <w:rsid w:val="001A0C02"/>
    <w:rsid w:val="001A0D59"/>
    <w:rsid w:val="001A1BC0"/>
    <w:rsid w:val="001A1D5F"/>
    <w:rsid w:val="001A303A"/>
    <w:rsid w:val="001A398E"/>
    <w:rsid w:val="001A3C28"/>
    <w:rsid w:val="001A4275"/>
    <w:rsid w:val="001A4DB8"/>
    <w:rsid w:val="001A6212"/>
    <w:rsid w:val="001A662D"/>
    <w:rsid w:val="001A6A7A"/>
    <w:rsid w:val="001A6B83"/>
    <w:rsid w:val="001A6DDA"/>
    <w:rsid w:val="001A783B"/>
    <w:rsid w:val="001B27C6"/>
    <w:rsid w:val="001B3628"/>
    <w:rsid w:val="001B6075"/>
    <w:rsid w:val="001B6284"/>
    <w:rsid w:val="001B6F75"/>
    <w:rsid w:val="001B731B"/>
    <w:rsid w:val="001B7547"/>
    <w:rsid w:val="001B7CC8"/>
    <w:rsid w:val="001C0521"/>
    <w:rsid w:val="001C187B"/>
    <w:rsid w:val="001C1934"/>
    <w:rsid w:val="001C1D96"/>
    <w:rsid w:val="001C2752"/>
    <w:rsid w:val="001C29CD"/>
    <w:rsid w:val="001C2B7D"/>
    <w:rsid w:val="001C34DD"/>
    <w:rsid w:val="001C36BE"/>
    <w:rsid w:val="001C4251"/>
    <w:rsid w:val="001C45D1"/>
    <w:rsid w:val="001C53C1"/>
    <w:rsid w:val="001C5755"/>
    <w:rsid w:val="001C6237"/>
    <w:rsid w:val="001C696F"/>
    <w:rsid w:val="001C6CE1"/>
    <w:rsid w:val="001C6DE1"/>
    <w:rsid w:val="001C718E"/>
    <w:rsid w:val="001C76F8"/>
    <w:rsid w:val="001D03E3"/>
    <w:rsid w:val="001D0B32"/>
    <w:rsid w:val="001D0DB1"/>
    <w:rsid w:val="001D0EE5"/>
    <w:rsid w:val="001D1538"/>
    <w:rsid w:val="001D62C3"/>
    <w:rsid w:val="001D6CD2"/>
    <w:rsid w:val="001D7154"/>
    <w:rsid w:val="001D761C"/>
    <w:rsid w:val="001D7FE7"/>
    <w:rsid w:val="001E016F"/>
    <w:rsid w:val="001E021B"/>
    <w:rsid w:val="001E08B5"/>
    <w:rsid w:val="001E0CE1"/>
    <w:rsid w:val="001E29D3"/>
    <w:rsid w:val="001E2A57"/>
    <w:rsid w:val="001E3B51"/>
    <w:rsid w:val="001E3E07"/>
    <w:rsid w:val="001E3E45"/>
    <w:rsid w:val="001E4030"/>
    <w:rsid w:val="001E58CC"/>
    <w:rsid w:val="001E5F95"/>
    <w:rsid w:val="001E649C"/>
    <w:rsid w:val="001F0511"/>
    <w:rsid w:val="001F1D2C"/>
    <w:rsid w:val="001F385C"/>
    <w:rsid w:val="001F4321"/>
    <w:rsid w:val="001F4AA6"/>
    <w:rsid w:val="001F59ED"/>
    <w:rsid w:val="001F5A74"/>
    <w:rsid w:val="001F69FF"/>
    <w:rsid w:val="001F7459"/>
    <w:rsid w:val="001F78C1"/>
    <w:rsid w:val="00200026"/>
    <w:rsid w:val="00201958"/>
    <w:rsid w:val="002021B9"/>
    <w:rsid w:val="0020256E"/>
    <w:rsid w:val="002042E8"/>
    <w:rsid w:val="00204612"/>
    <w:rsid w:val="00204C3C"/>
    <w:rsid w:val="00205316"/>
    <w:rsid w:val="00206422"/>
    <w:rsid w:val="002064A5"/>
    <w:rsid w:val="00206C70"/>
    <w:rsid w:val="00207066"/>
    <w:rsid w:val="00207F0C"/>
    <w:rsid w:val="00211834"/>
    <w:rsid w:val="00211D37"/>
    <w:rsid w:val="00211F9D"/>
    <w:rsid w:val="002121E7"/>
    <w:rsid w:val="00212204"/>
    <w:rsid w:val="002123E5"/>
    <w:rsid w:val="00212925"/>
    <w:rsid w:val="00213509"/>
    <w:rsid w:val="00213D79"/>
    <w:rsid w:val="00213F5A"/>
    <w:rsid w:val="00214304"/>
    <w:rsid w:val="0021647A"/>
    <w:rsid w:val="00216763"/>
    <w:rsid w:val="002201B9"/>
    <w:rsid w:val="002203F2"/>
    <w:rsid w:val="00222269"/>
    <w:rsid w:val="002227EF"/>
    <w:rsid w:val="00223489"/>
    <w:rsid w:val="002240E6"/>
    <w:rsid w:val="00224698"/>
    <w:rsid w:val="00224D11"/>
    <w:rsid w:val="00224D48"/>
    <w:rsid w:val="00224EDC"/>
    <w:rsid w:val="00225BE3"/>
    <w:rsid w:val="002268F5"/>
    <w:rsid w:val="00230E14"/>
    <w:rsid w:val="00231180"/>
    <w:rsid w:val="00231371"/>
    <w:rsid w:val="0023205F"/>
    <w:rsid w:val="00233736"/>
    <w:rsid w:val="00233CD3"/>
    <w:rsid w:val="00233D70"/>
    <w:rsid w:val="002349DB"/>
    <w:rsid w:val="00234F73"/>
    <w:rsid w:val="00235373"/>
    <w:rsid w:val="00237260"/>
    <w:rsid w:val="00237A41"/>
    <w:rsid w:val="0024058A"/>
    <w:rsid w:val="00240C25"/>
    <w:rsid w:val="00241496"/>
    <w:rsid w:val="00241A82"/>
    <w:rsid w:val="00241DF7"/>
    <w:rsid w:val="00241F6F"/>
    <w:rsid w:val="002421A5"/>
    <w:rsid w:val="00242496"/>
    <w:rsid w:val="00242DB7"/>
    <w:rsid w:val="00243AC8"/>
    <w:rsid w:val="00243C21"/>
    <w:rsid w:val="00244486"/>
    <w:rsid w:val="00244EFB"/>
    <w:rsid w:val="00245E18"/>
    <w:rsid w:val="00246D61"/>
    <w:rsid w:val="00247679"/>
    <w:rsid w:val="0024786A"/>
    <w:rsid w:val="00247E7D"/>
    <w:rsid w:val="0025099E"/>
    <w:rsid w:val="0025196A"/>
    <w:rsid w:val="00251BE6"/>
    <w:rsid w:val="002532CF"/>
    <w:rsid w:val="002548A8"/>
    <w:rsid w:val="00255939"/>
    <w:rsid w:val="00255F03"/>
    <w:rsid w:val="002564FB"/>
    <w:rsid w:val="00256BCF"/>
    <w:rsid w:val="002579B0"/>
    <w:rsid w:val="002600C4"/>
    <w:rsid w:val="00260C5C"/>
    <w:rsid w:val="002613B7"/>
    <w:rsid w:val="00262116"/>
    <w:rsid w:val="0026292A"/>
    <w:rsid w:val="00262E32"/>
    <w:rsid w:val="00263039"/>
    <w:rsid w:val="002639A2"/>
    <w:rsid w:val="0026481F"/>
    <w:rsid w:val="00265011"/>
    <w:rsid w:val="00266585"/>
    <w:rsid w:val="00266CAE"/>
    <w:rsid w:val="00267063"/>
    <w:rsid w:val="002670F8"/>
    <w:rsid w:val="00267216"/>
    <w:rsid w:val="00267362"/>
    <w:rsid w:val="002674BA"/>
    <w:rsid w:val="00270C24"/>
    <w:rsid w:val="002715DA"/>
    <w:rsid w:val="00271892"/>
    <w:rsid w:val="002725E8"/>
    <w:rsid w:val="00272769"/>
    <w:rsid w:val="00272EC2"/>
    <w:rsid w:val="0027351F"/>
    <w:rsid w:val="002739AB"/>
    <w:rsid w:val="00273AD8"/>
    <w:rsid w:val="00273B2A"/>
    <w:rsid w:val="002749DC"/>
    <w:rsid w:val="00275D7B"/>
    <w:rsid w:val="00277647"/>
    <w:rsid w:val="002812B9"/>
    <w:rsid w:val="00281E4A"/>
    <w:rsid w:val="00282DE8"/>
    <w:rsid w:val="00282EB8"/>
    <w:rsid w:val="002832A5"/>
    <w:rsid w:val="002839DD"/>
    <w:rsid w:val="00283FDC"/>
    <w:rsid w:val="00284B6A"/>
    <w:rsid w:val="00284BEE"/>
    <w:rsid w:val="00284C9D"/>
    <w:rsid w:val="00287106"/>
    <w:rsid w:val="0028775D"/>
    <w:rsid w:val="002878EC"/>
    <w:rsid w:val="002944F5"/>
    <w:rsid w:val="00294DD5"/>
    <w:rsid w:val="00294E2C"/>
    <w:rsid w:val="00295DC6"/>
    <w:rsid w:val="002964D8"/>
    <w:rsid w:val="002968D7"/>
    <w:rsid w:val="00297225"/>
    <w:rsid w:val="00297257"/>
    <w:rsid w:val="002A005E"/>
    <w:rsid w:val="002A0E51"/>
    <w:rsid w:val="002A1B5C"/>
    <w:rsid w:val="002A1DC1"/>
    <w:rsid w:val="002A2000"/>
    <w:rsid w:val="002A2AEC"/>
    <w:rsid w:val="002A2E88"/>
    <w:rsid w:val="002A3781"/>
    <w:rsid w:val="002A3FB2"/>
    <w:rsid w:val="002A6322"/>
    <w:rsid w:val="002A6605"/>
    <w:rsid w:val="002A6DFA"/>
    <w:rsid w:val="002B0139"/>
    <w:rsid w:val="002B1799"/>
    <w:rsid w:val="002B2086"/>
    <w:rsid w:val="002B2168"/>
    <w:rsid w:val="002B21E1"/>
    <w:rsid w:val="002B2267"/>
    <w:rsid w:val="002B453C"/>
    <w:rsid w:val="002C0488"/>
    <w:rsid w:val="002C07D6"/>
    <w:rsid w:val="002C14C3"/>
    <w:rsid w:val="002C23C5"/>
    <w:rsid w:val="002C25CF"/>
    <w:rsid w:val="002C2FA8"/>
    <w:rsid w:val="002C31DD"/>
    <w:rsid w:val="002C35FD"/>
    <w:rsid w:val="002C3E8C"/>
    <w:rsid w:val="002C3FEB"/>
    <w:rsid w:val="002C4097"/>
    <w:rsid w:val="002C41F6"/>
    <w:rsid w:val="002C76AE"/>
    <w:rsid w:val="002D1D31"/>
    <w:rsid w:val="002D245D"/>
    <w:rsid w:val="002D3D42"/>
    <w:rsid w:val="002D479B"/>
    <w:rsid w:val="002D57FD"/>
    <w:rsid w:val="002D6EC9"/>
    <w:rsid w:val="002D709D"/>
    <w:rsid w:val="002D787B"/>
    <w:rsid w:val="002E0341"/>
    <w:rsid w:val="002E0D1E"/>
    <w:rsid w:val="002E10FC"/>
    <w:rsid w:val="002E1994"/>
    <w:rsid w:val="002E28F4"/>
    <w:rsid w:val="002E348C"/>
    <w:rsid w:val="002E352B"/>
    <w:rsid w:val="002E5CBE"/>
    <w:rsid w:val="002E6722"/>
    <w:rsid w:val="002E6743"/>
    <w:rsid w:val="002E680E"/>
    <w:rsid w:val="002E700A"/>
    <w:rsid w:val="002F0C2C"/>
    <w:rsid w:val="002F20FE"/>
    <w:rsid w:val="002F25F0"/>
    <w:rsid w:val="002F2AD1"/>
    <w:rsid w:val="002F3445"/>
    <w:rsid w:val="002F3785"/>
    <w:rsid w:val="002F3CBC"/>
    <w:rsid w:val="002F4447"/>
    <w:rsid w:val="002F4B43"/>
    <w:rsid w:val="002F4C4A"/>
    <w:rsid w:val="002F4C92"/>
    <w:rsid w:val="002F635B"/>
    <w:rsid w:val="002F7827"/>
    <w:rsid w:val="00300F3E"/>
    <w:rsid w:val="003022DA"/>
    <w:rsid w:val="003025E7"/>
    <w:rsid w:val="00302C98"/>
    <w:rsid w:val="003037AF"/>
    <w:rsid w:val="003041BB"/>
    <w:rsid w:val="00304436"/>
    <w:rsid w:val="00304753"/>
    <w:rsid w:val="003063FF"/>
    <w:rsid w:val="00306FC0"/>
    <w:rsid w:val="00312482"/>
    <w:rsid w:val="00314693"/>
    <w:rsid w:val="0031496E"/>
    <w:rsid w:val="00315DC4"/>
    <w:rsid w:val="00317020"/>
    <w:rsid w:val="00317C92"/>
    <w:rsid w:val="003200C1"/>
    <w:rsid w:val="003204C2"/>
    <w:rsid w:val="00320B4D"/>
    <w:rsid w:val="00321972"/>
    <w:rsid w:val="00322534"/>
    <w:rsid w:val="00322901"/>
    <w:rsid w:val="00323934"/>
    <w:rsid w:val="00324DBC"/>
    <w:rsid w:val="00324F5D"/>
    <w:rsid w:val="003266DF"/>
    <w:rsid w:val="00326A5C"/>
    <w:rsid w:val="00326A62"/>
    <w:rsid w:val="00326E2D"/>
    <w:rsid w:val="00326FF6"/>
    <w:rsid w:val="003270EE"/>
    <w:rsid w:val="0032747E"/>
    <w:rsid w:val="00327A22"/>
    <w:rsid w:val="00327F47"/>
    <w:rsid w:val="00330410"/>
    <w:rsid w:val="003307B4"/>
    <w:rsid w:val="00330F4D"/>
    <w:rsid w:val="00331021"/>
    <w:rsid w:val="0033147D"/>
    <w:rsid w:val="00333576"/>
    <w:rsid w:val="00334843"/>
    <w:rsid w:val="00334DAE"/>
    <w:rsid w:val="00335472"/>
    <w:rsid w:val="00335B1B"/>
    <w:rsid w:val="0033606B"/>
    <w:rsid w:val="0033659D"/>
    <w:rsid w:val="00336749"/>
    <w:rsid w:val="0033689F"/>
    <w:rsid w:val="00336DCA"/>
    <w:rsid w:val="003371FF"/>
    <w:rsid w:val="00342130"/>
    <w:rsid w:val="003433BE"/>
    <w:rsid w:val="00343862"/>
    <w:rsid w:val="00343B21"/>
    <w:rsid w:val="00343CFD"/>
    <w:rsid w:val="00344F77"/>
    <w:rsid w:val="0034543F"/>
    <w:rsid w:val="003457F5"/>
    <w:rsid w:val="00346605"/>
    <w:rsid w:val="00351236"/>
    <w:rsid w:val="00351481"/>
    <w:rsid w:val="003515D2"/>
    <w:rsid w:val="00352B05"/>
    <w:rsid w:val="0035318F"/>
    <w:rsid w:val="00354C4B"/>
    <w:rsid w:val="00356E5B"/>
    <w:rsid w:val="00360D55"/>
    <w:rsid w:val="00361480"/>
    <w:rsid w:val="0036306A"/>
    <w:rsid w:val="003633FC"/>
    <w:rsid w:val="00363724"/>
    <w:rsid w:val="00363FF2"/>
    <w:rsid w:val="0036525C"/>
    <w:rsid w:val="00365823"/>
    <w:rsid w:val="00366E30"/>
    <w:rsid w:val="003673AA"/>
    <w:rsid w:val="00367B79"/>
    <w:rsid w:val="003717BB"/>
    <w:rsid w:val="00371A0F"/>
    <w:rsid w:val="00372647"/>
    <w:rsid w:val="003727DB"/>
    <w:rsid w:val="0037342E"/>
    <w:rsid w:val="00374880"/>
    <w:rsid w:val="0037636E"/>
    <w:rsid w:val="00376BAA"/>
    <w:rsid w:val="0037724D"/>
    <w:rsid w:val="00377B37"/>
    <w:rsid w:val="0038005E"/>
    <w:rsid w:val="00380D78"/>
    <w:rsid w:val="0038140A"/>
    <w:rsid w:val="0038240A"/>
    <w:rsid w:val="003828D4"/>
    <w:rsid w:val="003829B0"/>
    <w:rsid w:val="003834F6"/>
    <w:rsid w:val="00383D6D"/>
    <w:rsid w:val="00384225"/>
    <w:rsid w:val="003849B5"/>
    <w:rsid w:val="003858C7"/>
    <w:rsid w:val="003859F3"/>
    <w:rsid w:val="00385CAD"/>
    <w:rsid w:val="00386642"/>
    <w:rsid w:val="003879FC"/>
    <w:rsid w:val="003908FF"/>
    <w:rsid w:val="00390B43"/>
    <w:rsid w:val="00392F0E"/>
    <w:rsid w:val="00393346"/>
    <w:rsid w:val="003934D5"/>
    <w:rsid w:val="00393BA4"/>
    <w:rsid w:val="00394A5D"/>
    <w:rsid w:val="003953BA"/>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679D"/>
    <w:rsid w:val="003A725B"/>
    <w:rsid w:val="003A745B"/>
    <w:rsid w:val="003B01A9"/>
    <w:rsid w:val="003B11E6"/>
    <w:rsid w:val="003B1A07"/>
    <w:rsid w:val="003B1EC9"/>
    <w:rsid w:val="003B1F6A"/>
    <w:rsid w:val="003B44CA"/>
    <w:rsid w:val="003B4BB4"/>
    <w:rsid w:val="003B5ABE"/>
    <w:rsid w:val="003B63E6"/>
    <w:rsid w:val="003B6844"/>
    <w:rsid w:val="003B68E5"/>
    <w:rsid w:val="003B7744"/>
    <w:rsid w:val="003C1601"/>
    <w:rsid w:val="003C22E9"/>
    <w:rsid w:val="003C2454"/>
    <w:rsid w:val="003C32F2"/>
    <w:rsid w:val="003C3B9A"/>
    <w:rsid w:val="003C57A5"/>
    <w:rsid w:val="003C6593"/>
    <w:rsid w:val="003C6FFC"/>
    <w:rsid w:val="003C79E3"/>
    <w:rsid w:val="003C7E32"/>
    <w:rsid w:val="003D06C3"/>
    <w:rsid w:val="003D0D04"/>
    <w:rsid w:val="003D1148"/>
    <w:rsid w:val="003D136D"/>
    <w:rsid w:val="003D2AC8"/>
    <w:rsid w:val="003D31C7"/>
    <w:rsid w:val="003D3542"/>
    <w:rsid w:val="003D4785"/>
    <w:rsid w:val="003D489B"/>
    <w:rsid w:val="003D4FB4"/>
    <w:rsid w:val="003D55B4"/>
    <w:rsid w:val="003D5989"/>
    <w:rsid w:val="003D5B49"/>
    <w:rsid w:val="003D5BCD"/>
    <w:rsid w:val="003D5D58"/>
    <w:rsid w:val="003D6211"/>
    <w:rsid w:val="003D63FB"/>
    <w:rsid w:val="003D6406"/>
    <w:rsid w:val="003D66DB"/>
    <w:rsid w:val="003D7604"/>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75F"/>
    <w:rsid w:val="003F03F5"/>
    <w:rsid w:val="003F0731"/>
    <w:rsid w:val="003F0B11"/>
    <w:rsid w:val="003F0CC0"/>
    <w:rsid w:val="003F1D0B"/>
    <w:rsid w:val="003F33B4"/>
    <w:rsid w:val="003F4281"/>
    <w:rsid w:val="003F46BB"/>
    <w:rsid w:val="003F4971"/>
    <w:rsid w:val="003F4DEE"/>
    <w:rsid w:val="003F5A5D"/>
    <w:rsid w:val="003F782E"/>
    <w:rsid w:val="00400816"/>
    <w:rsid w:val="00400A39"/>
    <w:rsid w:val="00400E34"/>
    <w:rsid w:val="0040159C"/>
    <w:rsid w:val="00401AA5"/>
    <w:rsid w:val="00403748"/>
    <w:rsid w:val="0040594E"/>
    <w:rsid w:val="00405F6D"/>
    <w:rsid w:val="00406600"/>
    <w:rsid w:val="00410A8F"/>
    <w:rsid w:val="00410FEC"/>
    <w:rsid w:val="0041166E"/>
    <w:rsid w:val="00412042"/>
    <w:rsid w:val="004125E8"/>
    <w:rsid w:val="00413239"/>
    <w:rsid w:val="004132C5"/>
    <w:rsid w:val="00413712"/>
    <w:rsid w:val="00413B81"/>
    <w:rsid w:val="00413E05"/>
    <w:rsid w:val="0041433D"/>
    <w:rsid w:val="00415280"/>
    <w:rsid w:val="004152EC"/>
    <w:rsid w:val="004166AE"/>
    <w:rsid w:val="00416C5F"/>
    <w:rsid w:val="00417A23"/>
    <w:rsid w:val="004202FF"/>
    <w:rsid w:val="004210C1"/>
    <w:rsid w:val="004215BB"/>
    <w:rsid w:val="00422353"/>
    <w:rsid w:val="00422D86"/>
    <w:rsid w:val="00422E30"/>
    <w:rsid w:val="00423C30"/>
    <w:rsid w:val="00423DF3"/>
    <w:rsid w:val="00423E79"/>
    <w:rsid w:val="00424124"/>
    <w:rsid w:val="00424564"/>
    <w:rsid w:val="00425D20"/>
    <w:rsid w:val="00425E73"/>
    <w:rsid w:val="004263D3"/>
    <w:rsid w:val="004269D5"/>
    <w:rsid w:val="004270FD"/>
    <w:rsid w:val="004306E9"/>
    <w:rsid w:val="004308A9"/>
    <w:rsid w:val="0043138F"/>
    <w:rsid w:val="0043153B"/>
    <w:rsid w:val="00431B00"/>
    <w:rsid w:val="004325DE"/>
    <w:rsid w:val="00434212"/>
    <w:rsid w:val="0043427F"/>
    <w:rsid w:val="00434560"/>
    <w:rsid w:val="00434D06"/>
    <w:rsid w:val="00434D2E"/>
    <w:rsid w:val="00434FCA"/>
    <w:rsid w:val="00435157"/>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9DC"/>
    <w:rsid w:val="00443CD6"/>
    <w:rsid w:val="00444D31"/>
    <w:rsid w:val="00445E7B"/>
    <w:rsid w:val="00447799"/>
    <w:rsid w:val="0044788F"/>
    <w:rsid w:val="004512F9"/>
    <w:rsid w:val="00452C74"/>
    <w:rsid w:val="0045399B"/>
    <w:rsid w:val="004552C9"/>
    <w:rsid w:val="004563E8"/>
    <w:rsid w:val="00456757"/>
    <w:rsid w:val="00457530"/>
    <w:rsid w:val="0045794B"/>
    <w:rsid w:val="004579E9"/>
    <w:rsid w:val="00457A62"/>
    <w:rsid w:val="004607AC"/>
    <w:rsid w:val="00460FBB"/>
    <w:rsid w:val="004610FC"/>
    <w:rsid w:val="0046127E"/>
    <w:rsid w:val="00461B30"/>
    <w:rsid w:val="00463CBC"/>
    <w:rsid w:val="00464944"/>
    <w:rsid w:val="00464B13"/>
    <w:rsid w:val="004656CE"/>
    <w:rsid w:val="00465A2B"/>
    <w:rsid w:val="00465E32"/>
    <w:rsid w:val="004665FD"/>
    <w:rsid w:val="00467315"/>
    <w:rsid w:val="00467736"/>
    <w:rsid w:val="004678E1"/>
    <w:rsid w:val="00470CA6"/>
    <w:rsid w:val="004713FB"/>
    <w:rsid w:val="00471456"/>
    <w:rsid w:val="004721A4"/>
    <w:rsid w:val="004726C4"/>
    <w:rsid w:val="00472B07"/>
    <w:rsid w:val="0047326A"/>
    <w:rsid w:val="00473281"/>
    <w:rsid w:val="00473B68"/>
    <w:rsid w:val="004744C0"/>
    <w:rsid w:val="00474AC3"/>
    <w:rsid w:val="0047641D"/>
    <w:rsid w:val="00476792"/>
    <w:rsid w:val="00477146"/>
    <w:rsid w:val="004773A3"/>
    <w:rsid w:val="00477C28"/>
    <w:rsid w:val="00477E1B"/>
    <w:rsid w:val="00477F3A"/>
    <w:rsid w:val="00477FC7"/>
    <w:rsid w:val="00482030"/>
    <w:rsid w:val="004825F4"/>
    <w:rsid w:val="0048301B"/>
    <w:rsid w:val="004833DD"/>
    <w:rsid w:val="00483D3F"/>
    <w:rsid w:val="00484281"/>
    <w:rsid w:val="00484DC1"/>
    <w:rsid w:val="00485532"/>
    <w:rsid w:val="00485674"/>
    <w:rsid w:val="004858C8"/>
    <w:rsid w:val="00485DF4"/>
    <w:rsid w:val="0048729B"/>
    <w:rsid w:val="00487F1A"/>
    <w:rsid w:val="004904D3"/>
    <w:rsid w:val="00490B8D"/>
    <w:rsid w:val="00492084"/>
    <w:rsid w:val="00492DF6"/>
    <w:rsid w:val="00493000"/>
    <w:rsid w:val="0049465B"/>
    <w:rsid w:val="00494C51"/>
    <w:rsid w:val="00495082"/>
    <w:rsid w:val="0049564A"/>
    <w:rsid w:val="004958FC"/>
    <w:rsid w:val="00496CD7"/>
    <w:rsid w:val="00496F1D"/>
    <w:rsid w:val="00497900"/>
    <w:rsid w:val="004A27E9"/>
    <w:rsid w:val="004A2998"/>
    <w:rsid w:val="004A4AAE"/>
    <w:rsid w:val="004A5ABE"/>
    <w:rsid w:val="004A5B15"/>
    <w:rsid w:val="004A6424"/>
    <w:rsid w:val="004A69D0"/>
    <w:rsid w:val="004A73A9"/>
    <w:rsid w:val="004A7499"/>
    <w:rsid w:val="004A7C98"/>
    <w:rsid w:val="004B06A2"/>
    <w:rsid w:val="004B0A9E"/>
    <w:rsid w:val="004B3355"/>
    <w:rsid w:val="004B4C44"/>
    <w:rsid w:val="004B623D"/>
    <w:rsid w:val="004B6E00"/>
    <w:rsid w:val="004B7033"/>
    <w:rsid w:val="004B75B5"/>
    <w:rsid w:val="004C0D1F"/>
    <w:rsid w:val="004C1031"/>
    <w:rsid w:val="004C1778"/>
    <w:rsid w:val="004C186B"/>
    <w:rsid w:val="004C19F2"/>
    <w:rsid w:val="004C20BC"/>
    <w:rsid w:val="004C2580"/>
    <w:rsid w:val="004C3007"/>
    <w:rsid w:val="004C3F2E"/>
    <w:rsid w:val="004C4113"/>
    <w:rsid w:val="004C4856"/>
    <w:rsid w:val="004C4CE0"/>
    <w:rsid w:val="004C5120"/>
    <w:rsid w:val="004C771F"/>
    <w:rsid w:val="004C7A92"/>
    <w:rsid w:val="004D04BB"/>
    <w:rsid w:val="004D050E"/>
    <w:rsid w:val="004D054E"/>
    <w:rsid w:val="004D076E"/>
    <w:rsid w:val="004D080C"/>
    <w:rsid w:val="004D0880"/>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7FA"/>
    <w:rsid w:val="004E2E5B"/>
    <w:rsid w:val="004E42A6"/>
    <w:rsid w:val="004E4E33"/>
    <w:rsid w:val="004E4F66"/>
    <w:rsid w:val="004E5739"/>
    <w:rsid w:val="004E5DA6"/>
    <w:rsid w:val="004E5FA7"/>
    <w:rsid w:val="004E6254"/>
    <w:rsid w:val="004E64D9"/>
    <w:rsid w:val="004E68CA"/>
    <w:rsid w:val="004E6BC0"/>
    <w:rsid w:val="004E6BD0"/>
    <w:rsid w:val="004E6D3B"/>
    <w:rsid w:val="004E6F93"/>
    <w:rsid w:val="004F094C"/>
    <w:rsid w:val="004F115C"/>
    <w:rsid w:val="004F12C4"/>
    <w:rsid w:val="004F1FEB"/>
    <w:rsid w:val="004F364C"/>
    <w:rsid w:val="004F4AF8"/>
    <w:rsid w:val="004F5062"/>
    <w:rsid w:val="004F5285"/>
    <w:rsid w:val="004F52AB"/>
    <w:rsid w:val="004F5BAF"/>
    <w:rsid w:val="004F6974"/>
    <w:rsid w:val="004F7571"/>
    <w:rsid w:val="004F7E2A"/>
    <w:rsid w:val="00500BB8"/>
    <w:rsid w:val="00501C4F"/>
    <w:rsid w:val="00501D62"/>
    <w:rsid w:val="005036CD"/>
    <w:rsid w:val="0050470E"/>
    <w:rsid w:val="00505392"/>
    <w:rsid w:val="005055A6"/>
    <w:rsid w:val="0050665D"/>
    <w:rsid w:val="00506906"/>
    <w:rsid w:val="0050691D"/>
    <w:rsid w:val="00506F03"/>
    <w:rsid w:val="00507060"/>
    <w:rsid w:val="00510557"/>
    <w:rsid w:val="005114D8"/>
    <w:rsid w:val="0051179B"/>
    <w:rsid w:val="005127D9"/>
    <w:rsid w:val="00512D9A"/>
    <w:rsid w:val="00513585"/>
    <w:rsid w:val="00513644"/>
    <w:rsid w:val="005146F8"/>
    <w:rsid w:val="00515C29"/>
    <w:rsid w:val="0051621B"/>
    <w:rsid w:val="00516DC4"/>
    <w:rsid w:val="00517739"/>
    <w:rsid w:val="005207D0"/>
    <w:rsid w:val="005226A4"/>
    <w:rsid w:val="00523623"/>
    <w:rsid w:val="0052426B"/>
    <w:rsid w:val="00524CC6"/>
    <w:rsid w:val="00524CF3"/>
    <w:rsid w:val="0052564E"/>
    <w:rsid w:val="00525F05"/>
    <w:rsid w:val="0053087D"/>
    <w:rsid w:val="00530A44"/>
    <w:rsid w:val="005319EA"/>
    <w:rsid w:val="0053284E"/>
    <w:rsid w:val="00532A15"/>
    <w:rsid w:val="00533377"/>
    <w:rsid w:val="005335DB"/>
    <w:rsid w:val="00534ECC"/>
    <w:rsid w:val="005350AF"/>
    <w:rsid w:val="00535DA8"/>
    <w:rsid w:val="00536554"/>
    <w:rsid w:val="00536BFF"/>
    <w:rsid w:val="00540626"/>
    <w:rsid w:val="0054126E"/>
    <w:rsid w:val="0054281D"/>
    <w:rsid w:val="00542B55"/>
    <w:rsid w:val="0054455E"/>
    <w:rsid w:val="005448C6"/>
    <w:rsid w:val="00544A12"/>
    <w:rsid w:val="005465DA"/>
    <w:rsid w:val="005467E5"/>
    <w:rsid w:val="0055004A"/>
    <w:rsid w:val="00551377"/>
    <w:rsid w:val="00551847"/>
    <w:rsid w:val="00552333"/>
    <w:rsid w:val="00552339"/>
    <w:rsid w:val="00554830"/>
    <w:rsid w:val="00556028"/>
    <w:rsid w:val="00556065"/>
    <w:rsid w:val="0055627D"/>
    <w:rsid w:val="005563DF"/>
    <w:rsid w:val="005575A4"/>
    <w:rsid w:val="005605E3"/>
    <w:rsid w:val="005608A7"/>
    <w:rsid w:val="00560DF5"/>
    <w:rsid w:val="0056120B"/>
    <w:rsid w:val="005621FF"/>
    <w:rsid w:val="00562386"/>
    <w:rsid w:val="0056238B"/>
    <w:rsid w:val="00562A19"/>
    <w:rsid w:val="0056314F"/>
    <w:rsid w:val="00563BB8"/>
    <w:rsid w:val="00563BD9"/>
    <w:rsid w:val="00565BDB"/>
    <w:rsid w:val="00566E36"/>
    <w:rsid w:val="00567BF1"/>
    <w:rsid w:val="00570131"/>
    <w:rsid w:val="005723A3"/>
    <w:rsid w:val="005738E7"/>
    <w:rsid w:val="00573AB0"/>
    <w:rsid w:val="005741EF"/>
    <w:rsid w:val="005758E7"/>
    <w:rsid w:val="00575A37"/>
    <w:rsid w:val="00576B59"/>
    <w:rsid w:val="00577143"/>
    <w:rsid w:val="005778C8"/>
    <w:rsid w:val="00577CF5"/>
    <w:rsid w:val="00577DD5"/>
    <w:rsid w:val="005803DE"/>
    <w:rsid w:val="00580C4F"/>
    <w:rsid w:val="00580E2C"/>
    <w:rsid w:val="0058120D"/>
    <w:rsid w:val="00581599"/>
    <w:rsid w:val="0058224F"/>
    <w:rsid w:val="0058262A"/>
    <w:rsid w:val="00583735"/>
    <w:rsid w:val="00584C9C"/>
    <w:rsid w:val="00584FAF"/>
    <w:rsid w:val="00585251"/>
    <w:rsid w:val="0058555A"/>
    <w:rsid w:val="00586128"/>
    <w:rsid w:val="0058666C"/>
    <w:rsid w:val="00587F60"/>
    <w:rsid w:val="00590557"/>
    <w:rsid w:val="005917D6"/>
    <w:rsid w:val="00592026"/>
    <w:rsid w:val="00592F3A"/>
    <w:rsid w:val="00593107"/>
    <w:rsid w:val="00595B30"/>
    <w:rsid w:val="005968AC"/>
    <w:rsid w:val="00596BAC"/>
    <w:rsid w:val="00597609"/>
    <w:rsid w:val="00597C5E"/>
    <w:rsid w:val="005A15C4"/>
    <w:rsid w:val="005A3D20"/>
    <w:rsid w:val="005A4958"/>
    <w:rsid w:val="005A4A43"/>
    <w:rsid w:val="005A5129"/>
    <w:rsid w:val="005A5745"/>
    <w:rsid w:val="005A7B8F"/>
    <w:rsid w:val="005B0445"/>
    <w:rsid w:val="005B0955"/>
    <w:rsid w:val="005B1400"/>
    <w:rsid w:val="005B18D5"/>
    <w:rsid w:val="005B1F0F"/>
    <w:rsid w:val="005B2629"/>
    <w:rsid w:val="005B3828"/>
    <w:rsid w:val="005B41B3"/>
    <w:rsid w:val="005B47BD"/>
    <w:rsid w:val="005B5A4A"/>
    <w:rsid w:val="005B60AE"/>
    <w:rsid w:val="005B6526"/>
    <w:rsid w:val="005B6C32"/>
    <w:rsid w:val="005B6FA6"/>
    <w:rsid w:val="005C04B9"/>
    <w:rsid w:val="005C0885"/>
    <w:rsid w:val="005C16E8"/>
    <w:rsid w:val="005C2588"/>
    <w:rsid w:val="005C2CC8"/>
    <w:rsid w:val="005C32B2"/>
    <w:rsid w:val="005C3694"/>
    <w:rsid w:val="005C4328"/>
    <w:rsid w:val="005C4D27"/>
    <w:rsid w:val="005C4D8C"/>
    <w:rsid w:val="005C546C"/>
    <w:rsid w:val="005C54F2"/>
    <w:rsid w:val="005D14E8"/>
    <w:rsid w:val="005D1AC5"/>
    <w:rsid w:val="005D261E"/>
    <w:rsid w:val="005D2C51"/>
    <w:rsid w:val="005D3C60"/>
    <w:rsid w:val="005D3E70"/>
    <w:rsid w:val="005D4040"/>
    <w:rsid w:val="005D482B"/>
    <w:rsid w:val="005D4909"/>
    <w:rsid w:val="005D5BDA"/>
    <w:rsid w:val="005D6D2B"/>
    <w:rsid w:val="005D7C56"/>
    <w:rsid w:val="005E0524"/>
    <w:rsid w:val="005E1706"/>
    <w:rsid w:val="005E17CE"/>
    <w:rsid w:val="005E3ADC"/>
    <w:rsid w:val="005E436A"/>
    <w:rsid w:val="005E4382"/>
    <w:rsid w:val="005E5156"/>
    <w:rsid w:val="005E5170"/>
    <w:rsid w:val="005E59D1"/>
    <w:rsid w:val="005E740D"/>
    <w:rsid w:val="005E7AA8"/>
    <w:rsid w:val="005E7BFD"/>
    <w:rsid w:val="005F10B2"/>
    <w:rsid w:val="005F1902"/>
    <w:rsid w:val="005F259C"/>
    <w:rsid w:val="005F3D97"/>
    <w:rsid w:val="005F4AEB"/>
    <w:rsid w:val="005F5647"/>
    <w:rsid w:val="005F5C3C"/>
    <w:rsid w:val="005F613D"/>
    <w:rsid w:val="005F6687"/>
    <w:rsid w:val="005F6B62"/>
    <w:rsid w:val="005F7792"/>
    <w:rsid w:val="006004CB"/>
    <w:rsid w:val="00601480"/>
    <w:rsid w:val="0060190B"/>
    <w:rsid w:val="00601C6B"/>
    <w:rsid w:val="00602BFE"/>
    <w:rsid w:val="00603015"/>
    <w:rsid w:val="006035B2"/>
    <w:rsid w:val="00603FC3"/>
    <w:rsid w:val="00604838"/>
    <w:rsid w:val="006055C6"/>
    <w:rsid w:val="0060603E"/>
    <w:rsid w:val="006065B1"/>
    <w:rsid w:val="00606BD1"/>
    <w:rsid w:val="00610CA2"/>
    <w:rsid w:val="00611464"/>
    <w:rsid w:val="0061288E"/>
    <w:rsid w:val="00612E87"/>
    <w:rsid w:val="006130D5"/>
    <w:rsid w:val="00613EF9"/>
    <w:rsid w:val="006148F2"/>
    <w:rsid w:val="00616A5C"/>
    <w:rsid w:val="0061765D"/>
    <w:rsid w:val="0062071C"/>
    <w:rsid w:val="00620E37"/>
    <w:rsid w:val="0062148D"/>
    <w:rsid w:val="00624A6E"/>
    <w:rsid w:val="00624BB2"/>
    <w:rsid w:val="00625F2E"/>
    <w:rsid w:val="00626491"/>
    <w:rsid w:val="0062699A"/>
    <w:rsid w:val="0062774E"/>
    <w:rsid w:val="006303B6"/>
    <w:rsid w:val="00633572"/>
    <w:rsid w:val="006335CE"/>
    <w:rsid w:val="00633FA4"/>
    <w:rsid w:val="00634707"/>
    <w:rsid w:val="0063524B"/>
    <w:rsid w:val="00635F53"/>
    <w:rsid w:val="00636348"/>
    <w:rsid w:val="00636F85"/>
    <w:rsid w:val="0063728F"/>
    <w:rsid w:val="006379BD"/>
    <w:rsid w:val="00640798"/>
    <w:rsid w:val="006412CE"/>
    <w:rsid w:val="00643A51"/>
    <w:rsid w:val="00643FF1"/>
    <w:rsid w:val="00644034"/>
    <w:rsid w:val="00646D77"/>
    <w:rsid w:val="00650269"/>
    <w:rsid w:val="00650DE7"/>
    <w:rsid w:val="006515E6"/>
    <w:rsid w:val="00652AC8"/>
    <w:rsid w:val="00653C07"/>
    <w:rsid w:val="0065412F"/>
    <w:rsid w:val="00654819"/>
    <w:rsid w:val="0065519D"/>
    <w:rsid w:val="0065532F"/>
    <w:rsid w:val="00655C46"/>
    <w:rsid w:val="006568C4"/>
    <w:rsid w:val="0065789B"/>
    <w:rsid w:val="006579A6"/>
    <w:rsid w:val="00657CDF"/>
    <w:rsid w:val="006611A9"/>
    <w:rsid w:val="0066157D"/>
    <w:rsid w:val="00662542"/>
    <w:rsid w:val="00662619"/>
    <w:rsid w:val="006627B9"/>
    <w:rsid w:val="0066297A"/>
    <w:rsid w:val="00663B9E"/>
    <w:rsid w:val="00663E09"/>
    <w:rsid w:val="00664071"/>
    <w:rsid w:val="00666431"/>
    <w:rsid w:val="006665D6"/>
    <w:rsid w:val="006669CA"/>
    <w:rsid w:val="00667CF4"/>
    <w:rsid w:val="00667DF7"/>
    <w:rsid w:val="00667F24"/>
    <w:rsid w:val="00670CA1"/>
    <w:rsid w:val="00672601"/>
    <w:rsid w:val="00672876"/>
    <w:rsid w:val="00673CD6"/>
    <w:rsid w:val="00674082"/>
    <w:rsid w:val="00674A07"/>
    <w:rsid w:val="006756FB"/>
    <w:rsid w:val="00675C01"/>
    <w:rsid w:val="00675C66"/>
    <w:rsid w:val="006762AA"/>
    <w:rsid w:val="006769D7"/>
    <w:rsid w:val="00676CB7"/>
    <w:rsid w:val="00677200"/>
    <w:rsid w:val="0068019E"/>
    <w:rsid w:val="00680762"/>
    <w:rsid w:val="0068124F"/>
    <w:rsid w:val="006813C0"/>
    <w:rsid w:val="00682599"/>
    <w:rsid w:val="00683055"/>
    <w:rsid w:val="00683393"/>
    <w:rsid w:val="00683E77"/>
    <w:rsid w:val="00684560"/>
    <w:rsid w:val="00685143"/>
    <w:rsid w:val="006852D4"/>
    <w:rsid w:val="006855EA"/>
    <w:rsid w:val="00685E11"/>
    <w:rsid w:val="00690108"/>
    <w:rsid w:val="00690654"/>
    <w:rsid w:val="006906B5"/>
    <w:rsid w:val="00691BE7"/>
    <w:rsid w:val="006924C1"/>
    <w:rsid w:val="00692959"/>
    <w:rsid w:val="00694C6E"/>
    <w:rsid w:val="006951E2"/>
    <w:rsid w:val="006952FA"/>
    <w:rsid w:val="00695898"/>
    <w:rsid w:val="0069608C"/>
    <w:rsid w:val="00697BBB"/>
    <w:rsid w:val="00697EEE"/>
    <w:rsid w:val="006A068F"/>
    <w:rsid w:val="006A08BE"/>
    <w:rsid w:val="006A0EDC"/>
    <w:rsid w:val="006A111D"/>
    <w:rsid w:val="006A2D2E"/>
    <w:rsid w:val="006A2F4B"/>
    <w:rsid w:val="006A3E35"/>
    <w:rsid w:val="006A41CC"/>
    <w:rsid w:val="006A6370"/>
    <w:rsid w:val="006A77D7"/>
    <w:rsid w:val="006B0809"/>
    <w:rsid w:val="006B1BFF"/>
    <w:rsid w:val="006B2010"/>
    <w:rsid w:val="006B25C9"/>
    <w:rsid w:val="006B2E02"/>
    <w:rsid w:val="006B5120"/>
    <w:rsid w:val="006B5E7F"/>
    <w:rsid w:val="006B6921"/>
    <w:rsid w:val="006B7C53"/>
    <w:rsid w:val="006C0543"/>
    <w:rsid w:val="006C07D0"/>
    <w:rsid w:val="006C0900"/>
    <w:rsid w:val="006C094F"/>
    <w:rsid w:val="006C1329"/>
    <w:rsid w:val="006C327B"/>
    <w:rsid w:val="006C452E"/>
    <w:rsid w:val="006C4823"/>
    <w:rsid w:val="006C485B"/>
    <w:rsid w:val="006C494C"/>
    <w:rsid w:val="006C4F84"/>
    <w:rsid w:val="006C60E6"/>
    <w:rsid w:val="006D0847"/>
    <w:rsid w:val="006D1A0C"/>
    <w:rsid w:val="006D1E33"/>
    <w:rsid w:val="006D2E13"/>
    <w:rsid w:val="006D40EA"/>
    <w:rsid w:val="006D44F3"/>
    <w:rsid w:val="006D4901"/>
    <w:rsid w:val="006D58E5"/>
    <w:rsid w:val="006D74B7"/>
    <w:rsid w:val="006D79FC"/>
    <w:rsid w:val="006E031D"/>
    <w:rsid w:val="006E0DBC"/>
    <w:rsid w:val="006E1571"/>
    <w:rsid w:val="006E243D"/>
    <w:rsid w:val="006E2B0E"/>
    <w:rsid w:val="006E2DC5"/>
    <w:rsid w:val="006E3242"/>
    <w:rsid w:val="006E3EAA"/>
    <w:rsid w:val="006E3FF0"/>
    <w:rsid w:val="006E4278"/>
    <w:rsid w:val="006E5204"/>
    <w:rsid w:val="006E550D"/>
    <w:rsid w:val="006E5861"/>
    <w:rsid w:val="006E790B"/>
    <w:rsid w:val="006F055C"/>
    <w:rsid w:val="006F1048"/>
    <w:rsid w:val="006F197A"/>
    <w:rsid w:val="006F1AB8"/>
    <w:rsid w:val="006F2B28"/>
    <w:rsid w:val="006F3430"/>
    <w:rsid w:val="006F39A0"/>
    <w:rsid w:val="006F4504"/>
    <w:rsid w:val="006F45F6"/>
    <w:rsid w:val="006F4D05"/>
    <w:rsid w:val="006F54CF"/>
    <w:rsid w:val="006F591B"/>
    <w:rsid w:val="006F5B48"/>
    <w:rsid w:val="006F6769"/>
    <w:rsid w:val="007018C1"/>
    <w:rsid w:val="00701A06"/>
    <w:rsid w:val="00702CA3"/>
    <w:rsid w:val="007056BE"/>
    <w:rsid w:val="00707704"/>
    <w:rsid w:val="00707D20"/>
    <w:rsid w:val="007107FE"/>
    <w:rsid w:val="007109D7"/>
    <w:rsid w:val="00710FB2"/>
    <w:rsid w:val="00711229"/>
    <w:rsid w:val="00711A1C"/>
    <w:rsid w:val="00711D17"/>
    <w:rsid w:val="00712602"/>
    <w:rsid w:val="00713643"/>
    <w:rsid w:val="0071461D"/>
    <w:rsid w:val="00714ECC"/>
    <w:rsid w:val="00716BF6"/>
    <w:rsid w:val="00716E59"/>
    <w:rsid w:val="00717675"/>
    <w:rsid w:val="00721850"/>
    <w:rsid w:val="00721AD7"/>
    <w:rsid w:val="007223E3"/>
    <w:rsid w:val="007225EF"/>
    <w:rsid w:val="00722BA6"/>
    <w:rsid w:val="00723DC5"/>
    <w:rsid w:val="00724148"/>
    <w:rsid w:val="00724AA2"/>
    <w:rsid w:val="00724C53"/>
    <w:rsid w:val="00724CBE"/>
    <w:rsid w:val="00724D9F"/>
    <w:rsid w:val="00724DDF"/>
    <w:rsid w:val="007257E7"/>
    <w:rsid w:val="007258B9"/>
    <w:rsid w:val="00725D0C"/>
    <w:rsid w:val="00725EFF"/>
    <w:rsid w:val="00726192"/>
    <w:rsid w:val="00727952"/>
    <w:rsid w:val="00727BD5"/>
    <w:rsid w:val="00727FCC"/>
    <w:rsid w:val="00730E64"/>
    <w:rsid w:val="00731ED1"/>
    <w:rsid w:val="0073267C"/>
    <w:rsid w:val="007338D6"/>
    <w:rsid w:val="00733900"/>
    <w:rsid w:val="00735030"/>
    <w:rsid w:val="00735233"/>
    <w:rsid w:val="007354E9"/>
    <w:rsid w:val="0073568C"/>
    <w:rsid w:val="00735BD9"/>
    <w:rsid w:val="00735DF4"/>
    <w:rsid w:val="00735EDF"/>
    <w:rsid w:val="00736125"/>
    <w:rsid w:val="00740550"/>
    <w:rsid w:val="00740B36"/>
    <w:rsid w:val="0074105F"/>
    <w:rsid w:val="00741863"/>
    <w:rsid w:val="00743857"/>
    <w:rsid w:val="00743E85"/>
    <w:rsid w:val="00744AFB"/>
    <w:rsid w:val="007459DB"/>
    <w:rsid w:val="00745A2F"/>
    <w:rsid w:val="00745D9E"/>
    <w:rsid w:val="00746CCF"/>
    <w:rsid w:val="00746ED9"/>
    <w:rsid w:val="00747A6F"/>
    <w:rsid w:val="0075021D"/>
    <w:rsid w:val="00750BFE"/>
    <w:rsid w:val="00750DD6"/>
    <w:rsid w:val="00751851"/>
    <w:rsid w:val="00751C0D"/>
    <w:rsid w:val="007526E9"/>
    <w:rsid w:val="00752E62"/>
    <w:rsid w:val="00753005"/>
    <w:rsid w:val="00753A2D"/>
    <w:rsid w:val="00754298"/>
    <w:rsid w:val="00754F88"/>
    <w:rsid w:val="00755342"/>
    <w:rsid w:val="00755503"/>
    <w:rsid w:val="0075622F"/>
    <w:rsid w:val="0075694B"/>
    <w:rsid w:val="00757142"/>
    <w:rsid w:val="0076067D"/>
    <w:rsid w:val="00762AC2"/>
    <w:rsid w:val="00762D62"/>
    <w:rsid w:val="00763500"/>
    <w:rsid w:val="007646E6"/>
    <w:rsid w:val="00764C5F"/>
    <w:rsid w:val="00765628"/>
    <w:rsid w:val="007657F4"/>
    <w:rsid w:val="00766418"/>
    <w:rsid w:val="0076769E"/>
    <w:rsid w:val="007700E8"/>
    <w:rsid w:val="0077027E"/>
    <w:rsid w:val="00770A9E"/>
    <w:rsid w:val="00772125"/>
    <w:rsid w:val="0077241D"/>
    <w:rsid w:val="00772A55"/>
    <w:rsid w:val="00772AC7"/>
    <w:rsid w:val="00773337"/>
    <w:rsid w:val="00774132"/>
    <w:rsid w:val="0077426E"/>
    <w:rsid w:val="00774435"/>
    <w:rsid w:val="00775AAE"/>
    <w:rsid w:val="00780BFA"/>
    <w:rsid w:val="007816DA"/>
    <w:rsid w:val="007824F9"/>
    <w:rsid w:val="00782720"/>
    <w:rsid w:val="00782CDC"/>
    <w:rsid w:val="0078315B"/>
    <w:rsid w:val="0078346A"/>
    <w:rsid w:val="00783676"/>
    <w:rsid w:val="007839F9"/>
    <w:rsid w:val="0078448F"/>
    <w:rsid w:val="0078530A"/>
    <w:rsid w:val="00787D86"/>
    <w:rsid w:val="007902DD"/>
    <w:rsid w:val="00790F25"/>
    <w:rsid w:val="00791008"/>
    <w:rsid w:val="00791128"/>
    <w:rsid w:val="00791183"/>
    <w:rsid w:val="007917F3"/>
    <w:rsid w:val="00791B69"/>
    <w:rsid w:val="00791F76"/>
    <w:rsid w:val="00792025"/>
    <w:rsid w:val="00792240"/>
    <w:rsid w:val="00792D2C"/>
    <w:rsid w:val="007933FB"/>
    <w:rsid w:val="007941F8"/>
    <w:rsid w:val="00794285"/>
    <w:rsid w:val="00794C7F"/>
    <w:rsid w:val="00795D8E"/>
    <w:rsid w:val="00796058"/>
    <w:rsid w:val="007963FD"/>
    <w:rsid w:val="007A1458"/>
    <w:rsid w:val="007A2765"/>
    <w:rsid w:val="007A2A45"/>
    <w:rsid w:val="007A3629"/>
    <w:rsid w:val="007A5031"/>
    <w:rsid w:val="007A56B1"/>
    <w:rsid w:val="007A5732"/>
    <w:rsid w:val="007A5B4E"/>
    <w:rsid w:val="007A6747"/>
    <w:rsid w:val="007A6A50"/>
    <w:rsid w:val="007A73DE"/>
    <w:rsid w:val="007A74CA"/>
    <w:rsid w:val="007A74E4"/>
    <w:rsid w:val="007B13E5"/>
    <w:rsid w:val="007B1D8D"/>
    <w:rsid w:val="007B2736"/>
    <w:rsid w:val="007B2F6B"/>
    <w:rsid w:val="007B32CE"/>
    <w:rsid w:val="007B473A"/>
    <w:rsid w:val="007B4AB1"/>
    <w:rsid w:val="007B518F"/>
    <w:rsid w:val="007B5C6F"/>
    <w:rsid w:val="007B658E"/>
    <w:rsid w:val="007C023F"/>
    <w:rsid w:val="007C0391"/>
    <w:rsid w:val="007C1724"/>
    <w:rsid w:val="007C17DA"/>
    <w:rsid w:val="007C196D"/>
    <w:rsid w:val="007C2F70"/>
    <w:rsid w:val="007C3793"/>
    <w:rsid w:val="007C45F3"/>
    <w:rsid w:val="007C4EDE"/>
    <w:rsid w:val="007C53DD"/>
    <w:rsid w:val="007C5A60"/>
    <w:rsid w:val="007C5C36"/>
    <w:rsid w:val="007C6682"/>
    <w:rsid w:val="007C7D75"/>
    <w:rsid w:val="007D192E"/>
    <w:rsid w:val="007D1E7E"/>
    <w:rsid w:val="007D2C48"/>
    <w:rsid w:val="007D2F57"/>
    <w:rsid w:val="007D31F6"/>
    <w:rsid w:val="007D3A27"/>
    <w:rsid w:val="007D3CCB"/>
    <w:rsid w:val="007D499A"/>
    <w:rsid w:val="007D67E9"/>
    <w:rsid w:val="007D764D"/>
    <w:rsid w:val="007D770F"/>
    <w:rsid w:val="007D7BA7"/>
    <w:rsid w:val="007E0286"/>
    <w:rsid w:val="007E2722"/>
    <w:rsid w:val="007E2EF1"/>
    <w:rsid w:val="007E30DE"/>
    <w:rsid w:val="007E3C28"/>
    <w:rsid w:val="007E40AD"/>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2BFE"/>
    <w:rsid w:val="007F3338"/>
    <w:rsid w:val="007F3745"/>
    <w:rsid w:val="007F392E"/>
    <w:rsid w:val="007F3A36"/>
    <w:rsid w:val="007F3C16"/>
    <w:rsid w:val="007F4F22"/>
    <w:rsid w:val="007F52FE"/>
    <w:rsid w:val="007F5530"/>
    <w:rsid w:val="007F5FB0"/>
    <w:rsid w:val="007F662C"/>
    <w:rsid w:val="007F6809"/>
    <w:rsid w:val="007F7397"/>
    <w:rsid w:val="007F79C5"/>
    <w:rsid w:val="008002F1"/>
    <w:rsid w:val="008015F2"/>
    <w:rsid w:val="00801AC7"/>
    <w:rsid w:val="00803179"/>
    <w:rsid w:val="00803391"/>
    <w:rsid w:val="0080388C"/>
    <w:rsid w:val="00811362"/>
    <w:rsid w:val="00811A1B"/>
    <w:rsid w:val="00812D9E"/>
    <w:rsid w:val="008139B7"/>
    <w:rsid w:val="00814F9D"/>
    <w:rsid w:val="00815A4A"/>
    <w:rsid w:val="0081692C"/>
    <w:rsid w:val="00816A25"/>
    <w:rsid w:val="00817A67"/>
    <w:rsid w:val="00817D43"/>
    <w:rsid w:val="008202B6"/>
    <w:rsid w:val="008204E9"/>
    <w:rsid w:val="00821765"/>
    <w:rsid w:val="00822A22"/>
    <w:rsid w:val="00822DA6"/>
    <w:rsid w:val="00824DED"/>
    <w:rsid w:val="00824E19"/>
    <w:rsid w:val="00825141"/>
    <w:rsid w:val="0082594C"/>
    <w:rsid w:val="00825B98"/>
    <w:rsid w:val="00826CEF"/>
    <w:rsid w:val="00826E5A"/>
    <w:rsid w:val="0082700B"/>
    <w:rsid w:val="0082738D"/>
    <w:rsid w:val="00827C84"/>
    <w:rsid w:val="008308B6"/>
    <w:rsid w:val="00830CD2"/>
    <w:rsid w:val="00832EB7"/>
    <w:rsid w:val="00833E7A"/>
    <w:rsid w:val="0083439F"/>
    <w:rsid w:val="00834818"/>
    <w:rsid w:val="00834D84"/>
    <w:rsid w:val="00836669"/>
    <w:rsid w:val="00836E50"/>
    <w:rsid w:val="00837C77"/>
    <w:rsid w:val="00837C79"/>
    <w:rsid w:val="00837F53"/>
    <w:rsid w:val="0084005F"/>
    <w:rsid w:val="00840E51"/>
    <w:rsid w:val="00841BAF"/>
    <w:rsid w:val="0084212B"/>
    <w:rsid w:val="00842C75"/>
    <w:rsid w:val="008435FC"/>
    <w:rsid w:val="00843734"/>
    <w:rsid w:val="008437B2"/>
    <w:rsid w:val="00843F1C"/>
    <w:rsid w:val="00844C31"/>
    <w:rsid w:val="00844EDB"/>
    <w:rsid w:val="00846707"/>
    <w:rsid w:val="00846A22"/>
    <w:rsid w:val="00847213"/>
    <w:rsid w:val="0084734E"/>
    <w:rsid w:val="00847E82"/>
    <w:rsid w:val="00850A73"/>
    <w:rsid w:val="00850DCE"/>
    <w:rsid w:val="00851DB7"/>
    <w:rsid w:val="00851F81"/>
    <w:rsid w:val="008528AA"/>
    <w:rsid w:val="008528FF"/>
    <w:rsid w:val="008529E0"/>
    <w:rsid w:val="008530A9"/>
    <w:rsid w:val="00853DAE"/>
    <w:rsid w:val="00854FBB"/>
    <w:rsid w:val="008577CD"/>
    <w:rsid w:val="00857DE9"/>
    <w:rsid w:val="00860D0B"/>
    <w:rsid w:val="00861772"/>
    <w:rsid w:val="00861F33"/>
    <w:rsid w:val="00862D9E"/>
    <w:rsid w:val="00862FFF"/>
    <w:rsid w:val="0086383A"/>
    <w:rsid w:val="008650AE"/>
    <w:rsid w:val="008654D4"/>
    <w:rsid w:val="008661BA"/>
    <w:rsid w:val="00866E63"/>
    <w:rsid w:val="00870B30"/>
    <w:rsid w:val="008717A3"/>
    <w:rsid w:val="00871CA8"/>
    <w:rsid w:val="00872009"/>
    <w:rsid w:val="00872DF0"/>
    <w:rsid w:val="0087318F"/>
    <w:rsid w:val="0087383D"/>
    <w:rsid w:val="00873AB6"/>
    <w:rsid w:val="0087461D"/>
    <w:rsid w:val="00874BCD"/>
    <w:rsid w:val="008750E6"/>
    <w:rsid w:val="0087579F"/>
    <w:rsid w:val="00876295"/>
    <w:rsid w:val="008765F6"/>
    <w:rsid w:val="0087670F"/>
    <w:rsid w:val="0087704A"/>
    <w:rsid w:val="008777F6"/>
    <w:rsid w:val="00877859"/>
    <w:rsid w:val="00877C09"/>
    <w:rsid w:val="00882A0D"/>
    <w:rsid w:val="00882C1F"/>
    <w:rsid w:val="00882D49"/>
    <w:rsid w:val="008835EB"/>
    <w:rsid w:val="00884535"/>
    <w:rsid w:val="00884A1E"/>
    <w:rsid w:val="00884C70"/>
    <w:rsid w:val="00885004"/>
    <w:rsid w:val="00885BC7"/>
    <w:rsid w:val="00885C20"/>
    <w:rsid w:val="00886BE2"/>
    <w:rsid w:val="008872C4"/>
    <w:rsid w:val="00887669"/>
    <w:rsid w:val="00887789"/>
    <w:rsid w:val="00887AB4"/>
    <w:rsid w:val="0089077A"/>
    <w:rsid w:val="00890FAF"/>
    <w:rsid w:val="00893995"/>
    <w:rsid w:val="00893B5A"/>
    <w:rsid w:val="00893F13"/>
    <w:rsid w:val="00894290"/>
    <w:rsid w:val="008942D7"/>
    <w:rsid w:val="00894630"/>
    <w:rsid w:val="00894E43"/>
    <w:rsid w:val="008959DB"/>
    <w:rsid w:val="00896C1A"/>
    <w:rsid w:val="00897361"/>
    <w:rsid w:val="00897852"/>
    <w:rsid w:val="008A0744"/>
    <w:rsid w:val="008A085C"/>
    <w:rsid w:val="008A10CA"/>
    <w:rsid w:val="008A1EB8"/>
    <w:rsid w:val="008A25A1"/>
    <w:rsid w:val="008A2A4A"/>
    <w:rsid w:val="008A3462"/>
    <w:rsid w:val="008A3F5D"/>
    <w:rsid w:val="008A4697"/>
    <w:rsid w:val="008A4986"/>
    <w:rsid w:val="008A4C21"/>
    <w:rsid w:val="008A4E43"/>
    <w:rsid w:val="008A5682"/>
    <w:rsid w:val="008A5ECD"/>
    <w:rsid w:val="008A667A"/>
    <w:rsid w:val="008A7BFC"/>
    <w:rsid w:val="008B152B"/>
    <w:rsid w:val="008B2215"/>
    <w:rsid w:val="008B228C"/>
    <w:rsid w:val="008B332D"/>
    <w:rsid w:val="008B380C"/>
    <w:rsid w:val="008B54CC"/>
    <w:rsid w:val="008B5688"/>
    <w:rsid w:val="008B5783"/>
    <w:rsid w:val="008B7F5B"/>
    <w:rsid w:val="008C0566"/>
    <w:rsid w:val="008C058D"/>
    <w:rsid w:val="008C199F"/>
    <w:rsid w:val="008C1AFD"/>
    <w:rsid w:val="008C2B8B"/>
    <w:rsid w:val="008C4F63"/>
    <w:rsid w:val="008C5CD9"/>
    <w:rsid w:val="008C5D06"/>
    <w:rsid w:val="008C68B6"/>
    <w:rsid w:val="008C7742"/>
    <w:rsid w:val="008D0959"/>
    <w:rsid w:val="008D17A0"/>
    <w:rsid w:val="008D1AEF"/>
    <w:rsid w:val="008D22AC"/>
    <w:rsid w:val="008D25D4"/>
    <w:rsid w:val="008D3773"/>
    <w:rsid w:val="008D45FB"/>
    <w:rsid w:val="008D47BC"/>
    <w:rsid w:val="008D4B7A"/>
    <w:rsid w:val="008D58EC"/>
    <w:rsid w:val="008D6689"/>
    <w:rsid w:val="008D6C3A"/>
    <w:rsid w:val="008D6F81"/>
    <w:rsid w:val="008D745F"/>
    <w:rsid w:val="008E090B"/>
    <w:rsid w:val="008E2AC6"/>
    <w:rsid w:val="008E2DB8"/>
    <w:rsid w:val="008E3C88"/>
    <w:rsid w:val="008E4456"/>
    <w:rsid w:val="008E4B51"/>
    <w:rsid w:val="008E4F7A"/>
    <w:rsid w:val="008E5528"/>
    <w:rsid w:val="008E589C"/>
    <w:rsid w:val="008E6A7E"/>
    <w:rsid w:val="008E6B52"/>
    <w:rsid w:val="008F1281"/>
    <w:rsid w:val="008F13BC"/>
    <w:rsid w:val="008F15E8"/>
    <w:rsid w:val="008F2066"/>
    <w:rsid w:val="008F45D9"/>
    <w:rsid w:val="008F6233"/>
    <w:rsid w:val="008F682A"/>
    <w:rsid w:val="008F7769"/>
    <w:rsid w:val="008F778E"/>
    <w:rsid w:val="00900FEA"/>
    <w:rsid w:val="00901C00"/>
    <w:rsid w:val="0090307E"/>
    <w:rsid w:val="00903FDD"/>
    <w:rsid w:val="009041FB"/>
    <w:rsid w:val="00904CF6"/>
    <w:rsid w:val="0090544B"/>
    <w:rsid w:val="009055C8"/>
    <w:rsid w:val="00905735"/>
    <w:rsid w:val="009067B4"/>
    <w:rsid w:val="00906C46"/>
    <w:rsid w:val="00907BB0"/>
    <w:rsid w:val="00911236"/>
    <w:rsid w:val="009122B3"/>
    <w:rsid w:val="009129C3"/>
    <w:rsid w:val="00913F8D"/>
    <w:rsid w:val="00915D0F"/>
    <w:rsid w:val="009165A0"/>
    <w:rsid w:val="00916928"/>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FA2"/>
    <w:rsid w:val="00926075"/>
    <w:rsid w:val="00926A9C"/>
    <w:rsid w:val="00927803"/>
    <w:rsid w:val="00931457"/>
    <w:rsid w:val="009322C6"/>
    <w:rsid w:val="00933D72"/>
    <w:rsid w:val="00934E22"/>
    <w:rsid w:val="00935CFF"/>
    <w:rsid w:val="00935D5E"/>
    <w:rsid w:val="00935F11"/>
    <w:rsid w:val="00936678"/>
    <w:rsid w:val="0093787A"/>
    <w:rsid w:val="00940041"/>
    <w:rsid w:val="00940307"/>
    <w:rsid w:val="00940F25"/>
    <w:rsid w:val="00941679"/>
    <w:rsid w:val="00941B2B"/>
    <w:rsid w:val="0094221F"/>
    <w:rsid w:val="0094300A"/>
    <w:rsid w:val="00943A75"/>
    <w:rsid w:val="00944283"/>
    <w:rsid w:val="00945A1B"/>
    <w:rsid w:val="00950318"/>
    <w:rsid w:val="00950917"/>
    <w:rsid w:val="00950FFD"/>
    <w:rsid w:val="00951527"/>
    <w:rsid w:val="00952694"/>
    <w:rsid w:val="0095358A"/>
    <w:rsid w:val="00954630"/>
    <w:rsid w:val="00955090"/>
    <w:rsid w:val="00955DDB"/>
    <w:rsid w:val="009564A2"/>
    <w:rsid w:val="00956A2E"/>
    <w:rsid w:val="00957390"/>
    <w:rsid w:val="00957CD1"/>
    <w:rsid w:val="00960188"/>
    <w:rsid w:val="009603B2"/>
    <w:rsid w:val="00961DB2"/>
    <w:rsid w:val="009623CF"/>
    <w:rsid w:val="0096246D"/>
    <w:rsid w:val="00964639"/>
    <w:rsid w:val="009646B9"/>
    <w:rsid w:val="009660BD"/>
    <w:rsid w:val="009667B6"/>
    <w:rsid w:val="00966ADE"/>
    <w:rsid w:val="00967B7A"/>
    <w:rsid w:val="00967C1C"/>
    <w:rsid w:val="00971465"/>
    <w:rsid w:val="00971ABF"/>
    <w:rsid w:val="0097292F"/>
    <w:rsid w:val="00973F06"/>
    <w:rsid w:val="009741D9"/>
    <w:rsid w:val="009742D8"/>
    <w:rsid w:val="0097545B"/>
    <w:rsid w:val="00975642"/>
    <w:rsid w:val="009762D7"/>
    <w:rsid w:val="00976E5C"/>
    <w:rsid w:val="00980658"/>
    <w:rsid w:val="00980AE8"/>
    <w:rsid w:val="00981673"/>
    <w:rsid w:val="0098220C"/>
    <w:rsid w:val="00982CA4"/>
    <w:rsid w:val="009832CB"/>
    <w:rsid w:val="00984230"/>
    <w:rsid w:val="00984235"/>
    <w:rsid w:val="00984DAD"/>
    <w:rsid w:val="0099046D"/>
    <w:rsid w:val="0099114F"/>
    <w:rsid w:val="00992C73"/>
    <w:rsid w:val="00993D92"/>
    <w:rsid w:val="0099465E"/>
    <w:rsid w:val="00994BFC"/>
    <w:rsid w:val="00994C6F"/>
    <w:rsid w:val="009956FC"/>
    <w:rsid w:val="00995A05"/>
    <w:rsid w:val="009972D9"/>
    <w:rsid w:val="009975C2"/>
    <w:rsid w:val="009976A7"/>
    <w:rsid w:val="00997C7F"/>
    <w:rsid w:val="009A0D8B"/>
    <w:rsid w:val="009A0F8D"/>
    <w:rsid w:val="009A17CA"/>
    <w:rsid w:val="009A1E76"/>
    <w:rsid w:val="009A2C90"/>
    <w:rsid w:val="009A4D63"/>
    <w:rsid w:val="009A54FC"/>
    <w:rsid w:val="009A5784"/>
    <w:rsid w:val="009A6755"/>
    <w:rsid w:val="009A74B7"/>
    <w:rsid w:val="009A762A"/>
    <w:rsid w:val="009A7A5B"/>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C10FC"/>
    <w:rsid w:val="009C1932"/>
    <w:rsid w:val="009C2167"/>
    <w:rsid w:val="009C2ADA"/>
    <w:rsid w:val="009C32F8"/>
    <w:rsid w:val="009C3671"/>
    <w:rsid w:val="009C5A59"/>
    <w:rsid w:val="009C5D7C"/>
    <w:rsid w:val="009C5E1D"/>
    <w:rsid w:val="009C6A43"/>
    <w:rsid w:val="009C721C"/>
    <w:rsid w:val="009D0F50"/>
    <w:rsid w:val="009D12B1"/>
    <w:rsid w:val="009D1D31"/>
    <w:rsid w:val="009D1F93"/>
    <w:rsid w:val="009D20F1"/>
    <w:rsid w:val="009D2A80"/>
    <w:rsid w:val="009D2A93"/>
    <w:rsid w:val="009D4368"/>
    <w:rsid w:val="009D44AA"/>
    <w:rsid w:val="009D45BF"/>
    <w:rsid w:val="009D46C1"/>
    <w:rsid w:val="009D4CAC"/>
    <w:rsid w:val="009D5CE3"/>
    <w:rsid w:val="009D6394"/>
    <w:rsid w:val="009D6F92"/>
    <w:rsid w:val="009D7B65"/>
    <w:rsid w:val="009E0D02"/>
    <w:rsid w:val="009E19F7"/>
    <w:rsid w:val="009E2BFC"/>
    <w:rsid w:val="009E41FF"/>
    <w:rsid w:val="009E5838"/>
    <w:rsid w:val="009E5DDC"/>
    <w:rsid w:val="009E5FF7"/>
    <w:rsid w:val="009E6AD5"/>
    <w:rsid w:val="009E6CF7"/>
    <w:rsid w:val="009E76A5"/>
    <w:rsid w:val="009E76EA"/>
    <w:rsid w:val="009F0120"/>
    <w:rsid w:val="009F0997"/>
    <w:rsid w:val="009F1856"/>
    <w:rsid w:val="009F3A54"/>
    <w:rsid w:val="009F5583"/>
    <w:rsid w:val="009F5FFA"/>
    <w:rsid w:val="009F6534"/>
    <w:rsid w:val="009F75A6"/>
    <w:rsid w:val="009F768E"/>
    <w:rsid w:val="00A0025B"/>
    <w:rsid w:val="00A00E27"/>
    <w:rsid w:val="00A01AF0"/>
    <w:rsid w:val="00A02257"/>
    <w:rsid w:val="00A02329"/>
    <w:rsid w:val="00A0253D"/>
    <w:rsid w:val="00A0255C"/>
    <w:rsid w:val="00A02DB9"/>
    <w:rsid w:val="00A03B78"/>
    <w:rsid w:val="00A04600"/>
    <w:rsid w:val="00A04788"/>
    <w:rsid w:val="00A04F95"/>
    <w:rsid w:val="00A05105"/>
    <w:rsid w:val="00A10C66"/>
    <w:rsid w:val="00A10E0E"/>
    <w:rsid w:val="00A11704"/>
    <w:rsid w:val="00A11840"/>
    <w:rsid w:val="00A132FB"/>
    <w:rsid w:val="00A137D4"/>
    <w:rsid w:val="00A1478C"/>
    <w:rsid w:val="00A151C9"/>
    <w:rsid w:val="00A159A2"/>
    <w:rsid w:val="00A15C67"/>
    <w:rsid w:val="00A16736"/>
    <w:rsid w:val="00A16BE5"/>
    <w:rsid w:val="00A17CD9"/>
    <w:rsid w:val="00A212E3"/>
    <w:rsid w:val="00A21D30"/>
    <w:rsid w:val="00A22C61"/>
    <w:rsid w:val="00A22D15"/>
    <w:rsid w:val="00A23ECD"/>
    <w:rsid w:val="00A252FC"/>
    <w:rsid w:val="00A253D8"/>
    <w:rsid w:val="00A262E4"/>
    <w:rsid w:val="00A26A66"/>
    <w:rsid w:val="00A27F1B"/>
    <w:rsid w:val="00A27F79"/>
    <w:rsid w:val="00A31233"/>
    <w:rsid w:val="00A32555"/>
    <w:rsid w:val="00A34520"/>
    <w:rsid w:val="00A3502C"/>
    <w:rsid w:val="00A35805"/>
    <w:rsid w:val="00A36DF9"/>
    <w:rsid w:val="00A3772F"/>
    <w:rsid w:val="00A400E3"/>
    <w:rsid w:val="00A40E5C"/>
    <w:rsid w:val="00A41771"/>
    <w:rsid w:val="00A41CF3"/>
    <w:rsid w:val="00A42023"/>
    <w:rsid w:val="00A42179"/>
    <w:rsid w:val="00A42D63"/>
    <w:rsid w:val="00A43F8B"/>
    <w:rsid w:val="00A45BF1"/>
    <w:rsid w:val="00A45F81"/>
    <w:rsid w:val="00A4674D"/>
    <w:rsid w:val="00A5058D"/>
    <w:rsid w:val="00A50DFF"/>
    <w:rsid w:val="00A51303"/>
    <w:rsid w:val="00A51414"/>
    <w:rsid w:val="00A52729"/>
    <w:rsid w:val="00A557AD"/>
    <w:rsid w:val="00A55A49"/>
    <w:rsid w:val="00A55FF3"/>
    <w:rsid w:val="00A6006A"/>
    <w:rsid w:val="00A603CE"/>
    <w:rsid w:val="00A6066C"/>
    <w:rsid w:val="00A6189A"/>
    <w:rsid w:val="00A61DF8"/>
    <w:rsid w:val="00A6272C"/>
    <w:rsid w:val="00A62A64"/>
    <w:rsid w:val="00A64449"/>
    <w:rsid w:val="00A64CF7"/>
    <w:rsid w:val="00A65040"/>
    <w:rsid w:val="00A6509B"/>
    <w:rsid w:val="00A666DB"/>
    <w:rsid w:val="00A66720"/>
    <w:rsid w:val="00A66A04"/>
    <w:rsid w:val="00A66D2B"/>
    <w:rsid w:val="00A67338"/>
    <w:rsid w:val="00A674E0"/>
    <w:rsid w:val="00A67C3C"/>
    <w:rsid w:val="00A70229"/>
    <w:rsid w:val="00A7039D"/>
    <w:rsid w:val="00A705A9"/>
    <w:rsid w:val="00A710C6"/>
    <w:rsid w:val="00A71237"/>
    <w:rsid w:val="00A717FF"/>
    <w:rsid w:val="00A7223B"/>
    <w:rsid w:val="00A72683"/>
    <w:rsid w:val="00A74A28"/>
    <w:rsid w:val="00A74EC0"/>
    <w:rsid w:val="00A74ECB"/>
    <w:rsid w:val="00A76918"/>
    <w:rsid w:val="00A76C70"/>
    <w:rsid w:val="00A800B4"/>
    <w:rsid w:val="00A81B8C"/>
    <w:rsid w:val="00A82060"/>
    <w:rsid w:val="00A826E6"/>
    <w:rsid w:val="00A82801"/>
    <w:rsid w:val="00A84412"/>
    <w:rsid w:val="00A84818"/>
    <w:rsid w:val="00A84A1E"/>
    <w:rsid w:val="00A85E46"/>
    <w:rsid w:val="00A860B0"/>
    <w:rsid w:val="00A8721E"/>
    <w:rsid w:val="00A87492"/>
    <w:rsid w:val="00A87EDE"/>
    <w:rsid w:val="00A916D1"/>
    <w:rsid w:val="00A919A2"/>
    <w:rsid w:val="00A91D55"/>
    <w:rsid w:val="00A92495"/>
    <w:rsid w:val="00A94695"/>
    <w:rsid w:val="00A9581F"/>
    <w:rsid w:val="00A95880"/>
    <w:rsid w:val="00A95CAC"/>
    <w:rsid w:val="00A97E39"/>
    <w:rsid w:val="00AA0286"/>
    <w:rsid w:val="00AA0334"/>
    <w:rsid w:val="00AA12F5"/>
    <w:rsid w:val="00AA2338"/>
    <w:rsid w:val="00AA2494"/>
    <w:rsid w:val="00AA2842"/>
    <w:rsid w:val="00AA3C24"/>
    <w:rsid w:val="00AA4171"/>
    <w:rsid w:val="00AA49EA"/>
    <w:rsid w:val="00AA4DED"/>
    <w:rsid w:val="00AA5899"/>
    <w:rsid w:val="00AA6495"/>
    <w:rsid w:val="00AA6614"/>
    <w:rsid w:val="00AA694A"/>
    <w:rsid w:val="00AA7896"/>
    <w:rsid w:val="00AA798A"/>
    <w:rsid w:val="00AA7C9B"/>
    <w:rsid w:val="00AB0185"/>
    <w:rsid w:val="00AB050D"/>
    <w:rsid w:val="00AB094C"/>
    <w:rsid w:val="00AB1EA2"/>
    <w:rsid w:val="00AB1FAB"/>
    <w:rsid w:val="00AB3352"/>
    <w:rsid w:val="00AB3419"/>
    <w:rsid w:val="00AB3C66"/>
    <w:rsid w:val="00AB4463"/>
    <w:rsid w:val="00AB5160"/>
    <w:rsid w:val="00AB54B4"/>
    <w:rsid w:val="00AB57EC"/>
    <w:rsid w:val="00AB5FC1"/>
    <w:rsid w:val="00AB79AE"/>
    <w:rsid w:val="00AB7B33"/>
    <w:rsid w:val="00AB7FC6"/>
    <w:rsid w:val="00AC0309"/>
    <w:rsid w:val="00AC0511"/>
    <w:rsid w:val="00AC1197"/>
    <w:rsid w:val="00AC223B"/>
    <w:rsid w:val="00AC2440"/>
    <w:rsid w:val="00AC260C"/>
    <w:rsid w:val="00AC33CC"/>
    <w:rsid w:val="00AC3469"/>
    <w:rsid w:val="00AC4371"/>
    <w:rsid w:val="00AC43C0"/>
    <w:rsid w:val="00AC463C"/>
    <w:rsid w:val="00AC5E87"/>
    <w:rsid w:val="00AC7254"/>
    <w:rsid w:val="00AC74CB"/>
    <w:rsid w:val="00AD115D"/>
    <w:rsid w:val="00AD15A3"/>
    <w:rsid w:val="00AD16AE"/>
    <w:rsid w:val="00AD22E7"/>
    <w:rsid w:val="00AD2F18"/>
    <w:rsid w:val="00AD3394"/>
    <w:rsid w:val="00AD3F08"/>
    <w:rsid w:val="00AD4431"/>
    <w:rsid w:val="00AD5080"/>
    <w:rsid w:val="00AD6C53"/>
    <w:rsid w:val="00AE0171"/>
    <w:rsid w:val="00AE1A18"/>
    <w:rsid w:val="00AE1FF5"/>
    <w:rsid w:val="00AE33AA"/>
    <w:rsid w:val="00AE3F30"/>
    <w:rsid w:val="00AE506B"/>
    <w:rsid w:val="00AE72F4"/>
    <w:rsid w:val="00AF0133"/>
    <w:rsid w:val="00AF02A7"/>
    <w:rsid w:val="00AF20DF"/>
    <w:rsid w:val="00AF25D6"/>
    <w:rsid w:val="00AF2C8B"/>
    <w:rsid w:val="00AF3194"/>
    <w:rsid w:val="00AF3417"/>
    <w:rsid w:val="00AF3535"/>
    <w:rsid w:val="00AF3CC9"/>
    <w:rsid w:val="00AF3DA0"/>
    <w:rsid w:val="00AF4985"/>
    <w:rsid w:val="00AF6336"/>
    <w:rsid w:val="00AF6593"/>
    <w:rsid w:val="00AF65DE"/>
    <w:rsid w:val="00AF6E53"/>
    <w:rsid w:val="00AF7F48"/>
    <w:rsid w:val="00B001D2"/>
    <w:rsid w:val="00B019A3"/>
    <w:rsid w:val="00B021D8"/>
    <w:rsid w:val="00B02980"/>
    <w:rsid w:val="00B04278"/>
    <w:rsid w:val="00B04EF0"/>
    <w:rsid w:val="00B0638F"/>
    <w:rsid w:val="00B0666A"/>
    <w:rsid w:val="00B113C4"/>
    <w:rsid w:val="00B12672"/>
    <w:rsid w:val="00B12C8B"/>
    <w:rsid w:val="00B13623"/>
    <w:rsid w:val="00B14271"/>
    <w:rsid w:val="00B14AA2"/>
    <w:rsid w:val="00B155D9"/>
    <w:rsid w:val="00B158ED"/>
    <w:rsid w:val="00B15994"/>
    <w:rsid w:val="00B16A1A"/>
    <w:rsid w:val="00B16FB1"/>
    <w:rsid w:val="00B170D5"/>
    <w:rsid w:val="00B1723A"/>
    <w:rsid w:val="00B174AE"/>
    <w:rsid w:val="00B179CA"/>
    <w:rsid w:val="00B17ABC"/>
    <w:rsid w:val="00B202CC"/>
    <w:rsid w:val="00B20EBA"/>
    <w:rsid w:val="00B20FED"/>
    <w:rsid w:val="00B2150F"/>
    <w:rsid w:val="00B21964"/>
    <w:rsid w:val="00B220D7"/>
    <w:rsid w:val="00B22FE7"/>
    <w:rsid w:val="00B236A0"/>
    <w:rsid w:val="00B23CCC"/>
    <w:rsid w:val="00B2434D"/>
    <w:rsid w:val="00B246E5"/>
    <w:rsid w:val="00B24AE5"/>
    <w:rsid w:val="00B24D29"/>
    <w:rsid w:val="00B26706"/>
    <w:rsid w:val="00B26B3C"/>
    <w:rsid w:val="00B27201"/>
    <w:rsid w:val="00B27C38"/>
    <w:rsid w:val="00B27DC5"/>
    <w:rsid w:val="00B306A5"/>
    <w:rsid w:val="00B30D53"/>
    <w:rsid w:val="00B33A05"/>
    <w:rsid w:val="00B341ED"/>
    <w:rsid w:val="00B34591"/>
    <w:rsid w:val="00B346F2"/>
    <w:rsid w:val="00B34716"/>
    <w:rsid w:val="00B34BE7"/>
    <w:rsid w:val="00B40AE1"/>
    <w:rsid w:val="00B41131"/>
    <w:rsid w:val="00B413F4"/>
    <w:rsid w:val="00B4191A"/>
    <w:rsid w:val="00B42294"/>
    <w:rsid w:val="00B42841"/>
    <w:rsid w:val="00B4338D"/>
    <w:rsid w:val="00B443E8"/>
    <w:rsid w:val="00B457B3"/>
    <w:rsid w:val="00B4584F"/>
    <w:rsid w:val="00B45EC8"/>
    <w:rsid w:val="00B4609D"/>
    <w:rsid w:val="00B503DA"/>
    <w:rsid w:val="00B52DE2"/>
    <w:rsid w:val="00B53206"/>
    <w:rsid w:val="00B542AC"/>
    <w:rsid w:val="00B56429"/>
    <w:rsid w:val="00B56BA3"/>
    <w:rsid w:val="00B57761"/>
    <w:rsid w:val="00B57C5B"/>
    <w:rsid w:val="00B6070F"/>
    <w:rsid w:val="00B61A13"/>
    <w:rsid w:val="00B633E5"/>
    <w:rsid w:val="00B6444E"/>
    <w:rsid w:val="00B648CA"/>
    <w:rsid w:val="00B65C4E"/>
    <w:rsid w:val="00B66908"/>
    <w:rsid w:val="00B67518"/>
    <w:rsid w:val="00B675BC"/>
    <w:rsid w:val="00B720BF"/>
    <w:rsid w:val="00B743ED"/>
    <w:rsid w:val="00B74894"/>
    <w:rsid w:val="00B74C06"/>
    <w:rsid w:val="00B75818"/>
    <w:rsid w:val="00B76580"/>
    <w:rsid w:val="00B773BD"/>
    <w:rsid w:val="00B81110"/>
    <w:rsid w:val="00B81B89"/>
    <w:rsid w:val="00B82A41"/>
    <w:rsid w:val="00B82B83"/>
    <w:rsid w:val="00B832AF"/>
    <w:rsid w:val="00B833BD"/>
    <w:rsid w:val="00B85022"/>
    <w:rsid w:val="00B852F8"/>
    <w:rsid w:val="00B873AB"/>
    <w:rsid w:val="00B87471"/>
    <w:rsid w:val="00B909F7"/>
    <w:rsid w:val="00B90E32"/>
    <w:rsid w:val="00B92FA6"/>
    <w:rsid w:val="00B931F5"/>
    <w:rsid w:val="00B93875"/>
    <w:rsid w:val="00B9464D"/>
    <w:rsid w:val="00B948D3"/>
    <w:rsid w:val="00B94C63"/>
    <w:rsid w:val="00B94E40"/>
    <w:rsid w:val="00B96316"/>
    <w:rsid w:val="00B96538"/>
    <w:rsid w:val="00B9666C"/>
    <w:rsid w:val="00B96A24"/>
    <w:rsid w:val="00B973F5"/>
    <w:rsid w:val="00BA03B5"/>
    <w:rsid w:val="00BA0A02"/>
    <w:rsid w:val="00BA2D94"/>
    <w:rsid w:val="00BA360A"/>
    <w:rsid w:val="00BA3A3A"/>
    <w:rsid w:val="00BA3EB4"/>
    <w:rsid w:val="00BA41FD"/>
    <w:rsid w:val="00BA4349"/>
    <w:rsid w:val="00BA5CDE"/>
    <w:rsid w:val="00BA677D"/>
    <w:rsid w:val="00BB0B9B"/>
    <w:rsid w:val="00BB1722"/>
    <w:rsid w:val="00BB2538"/>
    <w:rsid w:val="00BB2572"/>
    <w:rsid w:val="00BB26FF"/>
    <w:rsid w:val="00BB299B"/>
    <w:rsid w:val="00BB2FD8"/>
    <w:rsid w:val="00BB3525"/>
    <w:rsid w:val="00BB3DFB"/>
    <w:rsid w:val="00BB3E08"/>
    <w:rsid w:val="00BB3E6A"/>
    <w:rsid w:val="00BB6217"/>
    <w:rsid w:val="00BB653E"/>
    <w:rsid w:val="00BB6762"/>
    <w:rsid w:val="00BB6F37"/>
    <w:rsid w:val="00BB72D1"/>
    <w:rsid w:val="00BB750B"/>
    <w:rsid w:val="00BB77A3"/>
    <w:rsid w:val="00BB7F09"/>
    <w:rsid w:val="00BC01AC"/>
    <w:rsid w:val="00BC1A49"/>
    <w:rsid w:val="00BC2376"/>
    <w:rsid w:val="00BC2576"/>
    <w:rsid w:val="00BC2FF6"/>
    <w:rsid w:val="00BC373F"/>
    <w:rsid w:val="00BC4147"/>
    <w:rsid w:val="00BC4BE6"/>
    <w:rsid w:val="00BC4F4D"/>
    <w:rsid w:val="00BC65BC"/>
    <w:rsid w:val="00BC6F83"/>
    <w:rsid w:val="00BD023B"/>
    <w:rsid w:val="00BD105D"/>
    <w:rsid w:val="00BD1B41"/>
    <w:rsid w:val="00BD211B"/>
    <w:rsid w:val="00BD264F"/>
    <w:rsid w:val="00BD343C"/>
    <w:rsid w:val="00BD34B4"/>
    <w:rsid w:val="00BD3B41"/>
    <w:rsid w:val="00BD496B"/>
    <w:rsid w:val="00BD551D"/>
    <w:rsid w:val="00BD721F"/>
    <w:rsid w:val="00BD7DA7"/>
    <w:rsid w:val="00BE08ED"/>
    <w:rsid w:val="00BE0AB5"/>
    <w:rsid w:val="00BE177A"/>
    <w:rsid w:val="00BE29FA"/>
    <w:rsid w:val="00BE2DA6"/>
    <w:rsid w:val="00BE3908"/>
    <w:rsid w:val="00BE3917"/>
    <w:rsid w:val="00BE3AE0"/>
    <w:rsid w:val="00BE3F51"/>
    <w:rsid w:val="00BE4684"/>
    <w:rsid w:val="00BE5264"/>
    <w:rsid w:val="00BE594E"/>
    <w:rsid w:val="00BE5B0D"/>
    <w:rsid w:val="00BE6319"/>
    <w:rsid w:val="00BE762C"/>
    <w:rsid w:val="00BF02CC"/>
    <w:rsid w:val="00BF0DAA"/>
    <w:rsid w:val="00BF1475"/>
    <w:rsid w:val="00BF1668"/>
    <w:rsid w:val="00BF1B04"/>
    <w:rsid w:val="00BF243E"/>
    <w:rsid w:val="00BF2B12"/>
    <w:rsid w:val="00BF2C5D"/>
    <w:rsid w:val="00BF31E3"/>
    <w:rsid w:val="00BF335A"/>
    <w:rsid w:val="00BF3655"/>
    <w:rsid w:val="00BF5821"/>
    <w:rsid w:val="00BF6ECE"/>
    <w:rsid w:val="00BF737B"/>
    <w:rsid w:val="00BF7EFB"/>
    <w:rsid w:val="00C00137"/>
    <w:rsid w:val="00C00BF0"/>
    <w:rsid w:val="00C00FCD"/>
    <w:rsid w:val="00C019C7"/>
    <w:rsid w:val="00C03734"/>
    <w:rsid w:val="00C039EF"/>
    <w:rsid w:val="00C045BB"/>
    <w:rsid w:val="00C056EE"/>
    <w:rsid w:val="00C06D07"/>
    <w:rsid w:val="00C07731"/>
    <w:rsid w:val="00C07C2A"/>
    <w:rsid w:val="00C10326"/>
    <w:rsid w:val="00C103F3"/>
    <w:rsid w:val="00C1131B"/>
    <w:rsid w:val="00C11436"/>
    <w:rsid w:val="00C11740"/>
    <w:rsid w:val="00C12351"/>
    <w:rsid w:val="00C127AA"/>
    <w:rsid w:val="00C12F07"/>
    <w:rsid w:val="00C145A2"/>
    <w:rsid w:val="00C14971"/>
    <w:rsid w:val="00C178BF"/>
    <w:rsid w:val="00C17C22"/>
    <w:rsid w:val="00C17D16"/>
    <w:rsid w:val="00C17F92"/>
    <w:rsid w:val="00C2127B"/>
    <w:rsid w:val="00C218A9"/>
    <w:rsid w:val="00C219BF"/>
    <w:rsid w:val="00C22AA7"/>
    <w:rsid w:val="00C22BA4"/>
    <w:rsid w:val="00C24598"/>
    <w:rsid w:val="00C25681"/>
    <w:rsid w:val="00C259A7"/>
    <w:rsid w:val="00C25EE3"/>
    <w:rsid w:val="00C2772B"/>
    <w:rsid w:val="00C3079E"/>
    <w:rsid w:val="00C308B2"/>
    <w:rsid w:val="00C30D25"/>
    <w:rsid w:val="00C31067"/>
    <w:rsid w:val="00C314D2"/>
    <w:rsid w:val="00C32E6E"/>
    <w:rsid w:val="00C338F4"/>
    <w:rsid w:val="00C3478B"/>
    <w:rsid w:val="00C34C49"/>
    <w:rsid w:val="00C34E5B"/>
    <w:rsid w:val="00C35029"/>
    <w:rsid w:val="00C36862"/>
    <w:rsid w:val="00C3710F"/>
    <w:rsid w:val="00C40596"/>
    <w:rsid w:val="00C406B9"/>
    <w:rsid w:val="00C41199"/>
    <w:rsid w:val="00C415AB"/>
    <w:rsid w:val="00C41C4E"/>
    <w:rsid w:val="00C42031"/>
    <w:rsid w:val="00C42334"/>
    <w:rsid w:val="00C42816"/>
    <w:rsid w:val="00C42A90"/>
    <w:rsid w:val="00C45797"/>
    <w:rsid w:val="00C47298"/>
    <w:rsid w:val="00C4732B"/>
    <w:rsid w:val="00C47874"/>
    <w:rsid w:val="00C47EE0"/>
    <w:rsid w:val="00C50B8B"/>
    <w:rsid w:val="00C51FD3"/>
    <w:rsid w:val="00C529AD"/>
    <w:rsid w:val="00C52F51"/>
    <w:rsid w:val="00C5394B"/>
    <w:rsid w:val="00C545E8"/>
    <w:rsid w:val="00C568DC"/>
    <w:rsid w:val="00C60931"/>
    <w:rsid w:val="00C60A6A"/>
    <w:rsid w:val="00C63006"/>
    <w:rsid w:val="00C64EA3"/>
    <w:rsid w:val="00C66145"/>
    <w:rsid w:val="00C6681F"/>
    <w:rsid w:val="00C668F3"/>
    <w:rsid w:val="00C673C0"/>
    <w:rsid w:val="00C67568"/>
    <w:rsid w:val="00C67C31"/>
    <w:rsid w:val="00C703FD"/>
    <w:rsid w:val="00C70BA3"/>
    <w:rsid w:val="00C70E0E"/>
    <w:rsid w:val="00C715AC"/>
    <w:rsid w:val="00C71871"/>
    <w:rsid w:val="00C71938"/>
    <w:rsid w:val="00C71D12"/>
    <w:rsid w:val="00C71F65"/>
    <w:rsid w:val="00C73A85"/>
    <w:rsid w:val="00C75C8F"/>
    <w:rsid w:val="00C77165"/>
    <w:rsid w:val="00C77756"/>
    <w:rsid w:val="00C8028C"/>
    <w:rsid w:val="00C802D9"/>
    <w:rsid w:val="00C83666"/>
    <w:rsid w:val="00C8494F"/>
    <w:rsid w:val="00C8552D"/>
    <w:rsid w:val="00C8584C"/>
    <w:rsid w:val="00C85FAA"/>
    <w:rsid w:val="00C8670D"/>
    <w:rsid w:val="00C86A15"/>
    <w:rsid w:val="00C872E2"/>
    <w:rsid w:val="00C87B12"/>
    <w:rsid w:val="00C9092F"/>
    <w:rsid w:val="00C913B6"/>
    <w:rsid w:val="00C939D6"/>
    <w:rsid w:val="00C93DBC"/>
    <w:rsid w:val="00C947B8"/>
    <w:rsid w:val="00C9499E"/>
    <w:rsid w:val="00C94A18"/>
    <w:rsid w:val="00C9528A"/>
    <w:rsid w:val="00C95918"/>
    <w:rsid w:val="00C95FAE"/>
    <w:rsid w:val="00CA06D8"/>
    <w:rsid w:val="00CA1EE7"/>
    <w:rsid w:val="00CA2B1F"/>
    <w:rsid w:val="00CA37F4"/>
    <w:rsid w:val="00CA39FD"/>
    <w:rsid w:val="00CA410F"/>
    <w:rsid w:val="00CA6365"/>
    <w:rsid w:val="00CA6A9E"/>
    <w:rsid w:val="00CA6B02"/>
    <w:rsid w:val="00CA6EA3"/>
    <w:rsid w:val="00CB097D"/>
    <w:rsid w:val="00CB0D21"/>
    <w:rsid w:val="00CB12D8"/>
    <w:rsid w:val="00CB15A7"/>
    <w:rsid w:val="00CB2438"/>
    <w:rsid w:val="00CB2CD2"/>
    <w:rsid w:val="00CB3759"/>
    <w:rsid w:val="00CB3AEA"/>
    <w:rsid w:val="00CB3B4D"/>
    <w:rsid w:val="00CB3FE7"/>
    <w:rsid w:val="00CB4527"/>
    <w:rsid w:val="00CB4FE5"/>
    <w:rsid w:val="00CB777A"/>
    <w:rsid w:val="00CB7E09"/>
    <w:rsid w:val="00CC059C"/>
    <w:rsid w:val="00CC1288"/>
    <w:rsid w:val="00CC1591"/>
    <w:rsid w:val="00CC1BBD"/>
    <w:rsid w:val="00CC1EE1"/>
    <w:rsid w:val="00CC2AB5"/>
    <w:rsid w:val="00CC59BD"/>
    <w:rsid w:val="00CC6066"/>
    <w:rsid w:val="00CC69AA"/>
    <w:rsid w:val="00CC6FDE"/>
    <w:rsid w:val="00CC6FF8"/>
    <w:rsid w:val="00CC7600"/>
    <w:rsid w:val="00CC77F1"/>
    <w:rsid w:val="00CD0FE4"/>
    <w:rsid w:val="00CD25B9"/>
    <w:rsid w:val="00CD4074"/>
    <w:rsid w:val="00CD4676"/>
    <w:rsid w:val="00CD4804"/>
    <w:rsid w:val="00CD49DE"/>
    <w:rsid w:val="00CD53A6"/>
    <w:rsid w:val="00CD649E"/>
    <w:rsid w:val="00CD65E6"/>
    <w:rsid w:val="00CD6C9A"/>
    <w:rsid w:val="00CE0C9D"/>
    <w:rsid w:val="00CE261C"/>
    <w:rsid w:val="00CE2BCD"/>
    <w:rsid w:val="00CE2E30"/>
    <w:rsid w:val="00CE39A6"/>
    <w:rsid w:val="00CE3E32"/>
    <w:rsid w:val="00CE6158"/>
    <w:rsid w:val="00CE7224"/>
    <w:rsid w:val="00CF0225"/>
    <w:rsid w:val="00CF0EE9"/>
    <w:rsid w:val="00CF126C"/>
    <w:rsid w:val="00CF1DC1"/>
    <w:rsid w:val="00CF26C0"/>
    <w:rsid w:val="00CF4A57"/>
    <w:rsid w:val="00CF5EF7"/>
    <w:rsid w:val="00CF6007"/>
    <w:rsid w:val="00CF675D"/>
    <w:rsid w:val="00CF6C9D"/>
    <w:rsid w:val="00CF6DCA"/>
    <w:rsid w:val="00CF7A53"/>
    <w:rsid w:val="00D019AC"/>
    <w:rsid w:val="00D0274D"/>
    <w:rsid w:val="00D029C0"/>
    <w:rsid w:val="00D0347F"/>
    <w:rsid w:val="00D03870"/>
    <w:rsid w:val="00D03DE2"/>
    <w:rsid w:val="00D04317"/>
    <w:rsid w:val="00D04A07"/>
    <w:rsid w:val="00D04F0C"/>
    <w:rsid w:val="00D058AE"/>
    <w:rsid w:val="00D0659B"/>
    <w:rsid w:val="00D0664D"/>
    <w:rsid w:val="00D07EB4"/>
    <w:rsid w:val="00D100FB"/>
    <w:rsid w:val="00D10164"/>
    <w:rsid w:val="00D108A0"/>
    <w:rsid w:val="00D10BBB"/>
    <w:rsid w:val="00D10DC4"/>
    <w:rsid w:val="00D1255B"/>
    <w:rsid w:val="00D136C3"/>
    <w:rsid w:val="00D13D7B"/>
    <w:rsid w:val="00D147D3"/>
    <w:rsid w:val="00D14B96"/>
    <w:rsid w:val="00D14D04"/>
    <w:rsid w:val="00D157B6"/>
    <w:rsid w:val="00D213DA"/>
    <w:rsid w:val="00D215A5"/>
    <w:rsid w:val="00D21915"/>
    <w:rsid w:val="00D22A0B"/>
    <w:rsid w:val="00D23CDC"/>
    <w:rsid w:val="00D2565B"/>
    <w:rsid w:val="00D268EB"/>
    <w:rsid w:val="00D26E40"/>
    <w:rsid w:val="00D26F12"/>
    <w:rsid w:val="00D274C6"/>
    <w:rsid w:val="00D27D99"/>
    <w:rsid w:val="00D30617"/>
    <w:rsid w:val="00D32A1A"/>
    <w:rsid w:val="00D32A2E"/>
    <w:rsid w:val="00D32C30"/>
    <w:rsid w:val="00D32C3E"/>
    <w:rsid w:val="00D33BDD"/>
    <w:rsid w:val="00D33E69"/>
    <w:rsid w:val="00D34075"/>
    <w:rsid w:val="00D34468"/>
    <w:rsid w:val="00D35490"/>
    <w:rsid w:val="00D358D2"/>
    <w:rsid w:val="00D35D69"/>
    <w:rsid w:val="00D36652"/>
    <w:rsid w:val="00D36B77"/>
    <w:rsid w:val="00D4089F"/>
    <w:rsid w:val="00D415AE"/>
    <w:rsid w:val="00D4290E"/>
    <w:rsid w:val="00D42B5C"/>
    <w:rsid w:val="00D42C42"/>
    <w:rsid w:val="00D448A4"/>
    <w:rsid w:val="00D456D8"/>
    <w:rsid w:val="00D4596F"/>
    <w:rsid w:val="00D45A0E"/>
    <w:rsid w:val="00D462D1"/>
    <w:rsid w:val="00D4758C"/>
    <w:rsid w:val="00D50A34"/>
    <w:rsid w:val="00D51187"/>
    <w:rsid w:val="00D51385"/>
    <w:rsid w:val="00D513BD"/>
    <w:rsid w:val="00D521DD"/>
    <w:rsid w:val="00D524D1"/>
    <w:rsid w:val="00D536E0"/>
    <w:rsid w:val="00D53D26"/>
    <w:rsid w:val="00D54862"/>
    <w:rsid w:val="00D55130"/>
    <w:rsid w:val="00D55313"/>
    <w:rsid w:val="00D56786"/>
    <w:rsid w:val="00D56F5C"/>
    <w:rsid w:val="00D616CC"/>
    <w:rsid w:val="00D61AAD"/>
    <w:rsid w:val="00D61EAB"/>
    <w:rsid w:val="00D62059"/>
    <w:rsid w:val="00D63F80"/>
    <w:rsid w:val="00D64444"/>
    <w:rsid w:val="00D64D9F"/>
    <w:rsid w:val="00D656A9"/>
    <w:rsid w:val="00D701D3"/>
    <w:rsid w:val="00D70E88"/>
    <w:rsid w:val="00D71BC7"/>
    <w:rsid w:val="00D71FBE"/>
    <w:rsid w:val="00D72B3F"/>
    <w:rsid w:val="00D7445F"/>
    <w:rsid w:val="00D75D54"/>
    <w:rsid w:val="00D76A23"/>
    <w:rsid w:val="00D76AD9"/>
    <w:rsid w:val="00D76B3C"/>
    <w:rsid w:val="00D80343"/>
    <w:rsid w:val="00D80CF0"/>
    <w:rsid w:val="00D80F33"/>
    <w:rsid w:val="00D81917"/>
    <w:rsid w:val="00D81EA2"/>
    <w:rsid w:val="00D82CD3"/>
    <w:rsid w:val="00D832E8"/>
    <w:rsid w:val="00D8438A"/>
    <w:rsid w:val="00D852A3"/>
    <w:rsid w:val="00D85943"/>
    <w:rsid w:val="00D86F39"/>
    <w:rsid w:val="00D87B02"/>
    <w:rsid w:val="00D90524"/>
    <w:rsid w:val="00D91FB3"/>
    <w:rsid w:val="00D92B1D"/>
    <w:rsid w:val="00D938A7"/>
    <w:rsid w:val="00D94C22"/>
    <w:rsid w:val="00D95074"/>
    <w:rsid w:val="00D95C91"/>
    <w:rsid w:val="00D95E30"/>
    <w:rsid w:val="00D95F5B"/>
    <w:rsid w:val="00D97707"/>
    <w:rsid w:val="00D97C98"/>
    <w:rsid w:val="00DA1248"/>
    <w:rsid w:val="00DA1D8D"/>
    <w:rsid w:val="00DA21E9"/>
    <w:rsid w:val="00DA442C"/>
    <w:rsid w:val="00DA4D78"/>
    <w:rsid w:val="00DA4F3E"/>
    <w:rsid w:val="00DA630F"/>
    <w:rsid w:val="00DA654F"/>
    <w:rsid w:val="00DA6E73"/>
    <w:rsid w:val="00DA7766"/>
    <w:rsid w:val="00DB0928"/>
    <w:rsid w:val="00DB0F0D"/>
    <w:rsid w:val="00DB1BD9"/>
    <w:rsid w:val="00DB2B59"/>
    <w:rsid w:val="00DB401D"/>
    <w:rsid w:val="00DB55CE"/>
    <w:rsid w:val="00DB6471"/>
    <w:rsid w:val="00DB680B"/>
    <w:rsid w:val="00DB6F72"/>
    <w:rsid w:val="00DB71B8"/>
    <w:rsid w:val="00DB7823"/>
    <w:rsid w:val="00DB7BFD"/>
    <w:rsid w:val="00DC0C99"/>
    <w:rsid w:val="00DC0E31"/>
    <w:rsid w:val="00DC1939"/>
    <w:rsid w:val="00DC40AE"/>
    <w:rsid w:val="00DC670A"/>
    <w:rsid w:val="00DC70D0"/>
    <w:rsid w:val="00DC77E6"/>
    <w:rsid w:val="00DC7DD6"/>
    <w:rsid w:val="00DD092F"/>
    <w:rsid w:val="00DD2F7D"/>
    <w:rsid w:val="00DD3F0C"/>
    <w:rsid w:val="00DD3FF9"/>
    <w:rsid w:val="00DD4FE6"/>
    <w:rsid w:val="00DD5A84"/>
    <w:rsid w:val="00DD5EA6"/>
    <w:rsid w:val="00DD6F21"/>
    <w:rsid w:val="00DD7225"/>
    <w:rsid w:val="00DE1E1C"/>
    <w:rsid w:val="00DE28C0"/>
    <w:rsid w:val="00DE3FBA"/>
    <w:rsid w:val="00DE43CD"/>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65F0"/>
    <w:rsid w:val="00DF6BF6"/>
    <w:rsid w:val="00DF70B4"/>
    <w:rsid w:val="00E00164"/>
    <w:rsid w:val="00E0026C"/>
    <w:rsid w:val="00E014A3"/>
    <w:rsid w:val="00E017F9"/>
    <w:rsid w:val="00E026C4"/>
    <w:rsid w:val="00E030D7"/>
    <w:rsid w:val="00E030FA"/>
    <w:rsid w:val="00E03A2F"/>
    <w:rsid w:val="00E03CCA"/>
    <w:rsid w:val="00E04602"/>
    <w:rsid w:val="00E04B36"/>
    <w:rsid w:val="00E04F17"/>
    <w:rsid w:val="00E05131"/>
    <w:rsid w:val="00E05A7B"/>
    <w:rsid w:val="00E06D67"/>
    <w:rsid w:val="00E06DB6"/>
    <w:rsid w:val="00E112A1"/>
    <w:rsid w:val="00E12B57"/>
    <w:rsid w:val="00E13146"/>
    <w:rsid w:val="00E14394"/>
    <w:rsid w:val="00E14FE2"/>
    <w:rsid w:val="00E14FFB"/>
    <w:rsid w:val="00E1627A"/>
    <w:rsid w:val="00E169DF"/>
    <w:rsid w:val="00E174FC"/>
    <w:rsid w:val="00E20070"/>
    <w:rsid w:val="00E20197"/>
    <w:rsid w:val="00E20994"/>
    <w:rsid w:val="00E20B90"/>
    <w:rsid w:val="00E21DBA"/>
    <w:rsid w:val="00E22124"/>
    <w:rsid w:val="00E22C45"/>
    <w:rsid w:val="00E23874"/>
    <w:rsid w:val="00E24038"/>
    <w:rsid w:val="00E25207"/>
    <w:rsid w:val="00E25623"/>
    <w:rsid w:val="00E256FE"/>
    <w:rsid w:val="00E25B41"/>
    <w:rsid w:val="00E25CA6"/>
    <w:rsid w:val="00E261AD"/>
    <w:rsid w:val="00E276ED"/>
    <w:rsid w:val="00E27ABC"/>
    <w:rsid w:val="00E30E8B"/>
    <w:rsid w:val="00E30F34"/>
    <w:rsid w:val="00E31B19"/>
    <w:rsid w:val="00E324C0"/>
    <w:rsid w:val="00E32B95"/>
    <w:rsid w:val="00E330F8"/>
    <w:rsid w:val="00E336F2"/>
    <w:rsid w:val="00E33DC5"/>
    <w:rsid w:val="00E33F7B"/>
    <w:rsid w:val="00E3557C"/>
    <w:rsid w:val="00E35D58"/>
    <w:rsid w:val="00E36C7C"/>
    <w:rsid w:val="00E40344"/>
    <w:rsid w:val="00E413A4"/>
    <w:rsid w:val="00E414B5"/>
    <w:rsid w:val="00E42143"/>
    <w:rsid w:val="00E428CA"/>
    <w:rsid w:val="00E431DD"/>
    <w:rsid w:val="00E4401A"/>
    <w:rsid w:val="00E4435F"/>
    <w:rsid w:val="00E45235"/>
    <w:rsid w:val="00E47618"/>
    <w:rsid w:val="00E503AC"/>
    <w:rsid w:val="00E5047D"/>
    <w:rsid w:val="00E50EC7"/>
    <w:rsid w:val="00E52DFB"/>
    <w:rsid w:val="00E53546"/>
    <w:rsid w:val="00E535AD"/>
    <w:rsid w:val="00E5366A"/>
    <w:rsid w:val="00E53ACD"/>
    <w:rsid w:val="00E53CF0"/>
    <w:rsid w:val="00E55158"/>
    <w:rsid w:val="00E55742"/>
    <w:rsid w:val="00E57181"/>
    <w:rsid w:val="00E573FB"/>
    <w:rsid w:val="00E576BD"/>
    <w:rsid w:val="00E57BE9"/>
    <w:rsid w:val="00E61A5E"/>
    <w:rsid w:val="00E61B9C"/>
    <w:rsid w:val="00E62300"/>
    <w:rsid w:val="00E627ED"/>
    <w:rsid w:val="00E62CC0"/>
    <w:rsid w:val="00E63857"/>
    <w:rsid w:val="00E652D4"/>
    <w:rsid w:val="00E663A6"/>
    <w:rsid w:val="00E664F4"/>
    <w:rsid w:val="00E666FA"/>
    <w:rsid w:val="00E66790"/>
    <w:rsid w:val="00E66791"/>
    <w:rsid w:val="00E66F1F"/>
    <w:rsid w:val="00E67086"/>
    <w:rsid w:val="00E671FF"/>
    <w:rsid w:val="00E67557"/>
    <w:rsid w:val="00E67648"/>
    <w:rsid w:val="00E711D8"/>
    <w:rsid w:val="00E743A6"/>
    <w:rsid w:val="00E7551A"/>
    <w:rsid w:val="00E75D28"/>
    <w:rsid w:val="00E75EDE"/>
    <w:rsid w:val="00E75FC1"/>
    <w:rsid w:val="00E76596"/>
    <w:rsid w:val="00E80E7B"/>
    <w:rsid w:val="00E819F0"/>
    <w:rsid w:val="00E81C83"/>
    <w:rsid w:val="00E8366D"/>
    <w:rsid w:val="00E84660"/>
    <w:rsid w:val="00E857E4"/>
    <w:rsid w:val="00E85B05"/>
    <w:rsid w:val="00E8607A"/>
    <w:rsid w:val="00E871B1"/>
    <w:rsid w:val="00E905E9"/>
    <w:rsid w:val="00E9092D"/>
    <w:rsid w:val="00E9139D"/>
    <w:rsid w:val="00E91F98"/>
    <w:rsid w:val="00E92487"/>
    <w:rsid w:val="00E92A22"/>
    <w:rsid w:val="00E93069"/>
    <w:rsid w:val="00E9357D"/>
    <w:rsid w:val="00E9466D"/>
    <w:rsid w:val="00E948C5"/>
    <w:rsid w:val="00E96491"/>
    <w:rsid w:val="00E968D2"/>
    <w:rsid w:val="00E96A61"/>
    <w:rsid w:val="00E97DE8"/>
    <w:rsid w:val="00EA0321"/>
    <w:rsid w:val="00EA100F"/>
    <w:rsid w:val="00EA1369"/>
    <w:rsid w:val="00EA169D"/>
    <w:rsid w:val="00EA1E85"/>
    <w:rsid w:val="00EA1FB8"/>
    <w:rsid w:val="00EA230F"/>
    <w:rsid w:val="00EA286C"/>
    <w:rsid w:val="00EA3B02"/>
    <w:rsid w:val="00EA491B"/>
    <w:rsid w:val="00EA4B29"/>
    <w:rsid w:val="00EA5A59"/>
    <w:rsid w:val="00EA61C5"/>
    <w:rsid w:val="00EA63E7"/>
    <w:rsid w:val="00EA6443"/>
    <w:rsid w:val="00EA669C"/>
    <w:rsid w:val="00EA69A7"/>
    <w:rsid w:val="00EA7003"/>
    <w:rsid w:val="00EB0F5A"/>
    <w:rsid w:val="00EB17D6"/>
    <w:rsid w:val="00EB3301"/>
    <w:rsid w:val="00EB3E24"/>
    <w:rsid w:val="00EB407B"/>
    <w:rsid w:val="00EB40F9"/>
    <w:rsid w:val="00EB4110"/>
    <w:rsid w:val="00EB461D"/>
    <w:rsid w:val="00EB4D5A"/>
    <w:rsid w:val="00EB4F20"/>
    <w:rsid w:val="00EB515F"/>
    <w:rsid w:val="00EB5B6E"/>
    <w:rsid w:val="00EB5D98"/>
    <w:rsid w:val="00EB6F22"/>
    <w:rsid w:val="00EC00C2"/>
    <w:rsid w:val="00EC2330"/>
    <w:rsid w:val="00EC2D9F"/>
    <w:rsid w:val="00EC3340"/>
    <w:rsid w:val="00EC3464"/>
    <w:rsid w:val="00EC55B3"/>
    <w:rsid w:val="00EC6122"/>
    <w:rsid w:val="00EC629B"/>
    <w:rsid w:val="00EC7371"/>
    <w:rsid w:val="00EC79FE"/>
    <w:rsid w:val="00ED05FE"/>
    <w:rsid w:val="00ED0C4D"/>
    <w:rsid w:val="00ED13D9"/>
    <w:rsid w:val="00ED169E"/>
    <w:rsid w:val="00ED1C9B"/>
    <w:rsid w:val="00ED2E5C"/>
    <w:rsid w:val="00ED44D9"/>
    <w:rsid w:val="00ED6E90"/>
    <w:rsid w:val="00ED7321"/>
    <w:rsid w:val="00ED7C3C"/>
    <w:rsid w:val="00EE252C"/>
    <w:rsid w:val="00EE3077"/>
    <w:rsid w:val="00EE334E"/>
    <w:rsid w:val="00EE4A18"/>
    <w:rsid w:val="00EE4B55"/>
    <w:rsid w:val="00EE4DE4"/>
    <w:rsid w:val="00EE4E04"/>
    <w:rsid w:val="00EE5F50"/>
    <w:rsid w:val="00EE6CA6"/>
    <w:rsid w:val="00EE79F8"/>
    <w:rsid w:val="00EE7BAB"/>
    <w:rsid w:val="00EE7EE8"/>
    <w:rsid w:val="00EF27B1"/>
    <w:rsid w:val="00EF2B7F"/>
    <w:rsid w:val="00EF61A5"/>
    <w:rsid w:val="00EF61D1"/>
    <w:rsid w:val="00EF7361"/>
    <w:rsid w:val="00EF7466"/>
    <w:rsid w:val="00EF7BB5"/>
    <w:rsid w:val="00EF7EE7"/>
    <w:rsid w:val="00F00522"/>
    <w:rsid w:val="00F00CFC"/>
    <w:rsid w:val="00F01A8B"/>
    <w:rsid w:val="00F02B59"/>
    <w:rsid w:val="00F0465D"/>
    <w:rsid w:val="00F06505"/>
    <w:rsid w:val="00F107B2"/>
    <w:rsid w:val="00F128A4"/>
    <w:rsid w:val="00F129DE"/>
    <w:rsid w:val="00F12EC3"/>
    <w:rsid w:val="00F130D3"/>
    <w:rsid w:val="00F14864"/>
    <w:rsid w:val="00F1528E"/>
    <w:rsid w:val="00F15322"/>
    <w:rsid w:val="00F154D0"/>
    <w:rsid w:val="00F15A9A"/>
    <w:rsid w:val="00F1610A"/>
    <w:rsid w:val="00F1674C"/>
    <w:rsid w:val="00F168DF"/>
    <w:rsid w:val="00F201A8"/>
    <w:rsid w:val="00F22E6E"/>
    <w:rsid w:val="00F23C83"/>
    <w:rsid w:val="00F2408C"/>
    <w:rsid w:val="00F24491"/>
    <w:rsid w:val="00F24C6D"/>
    <w:rsid w:val="00F256B5"/>
    <w:rsid w:val="00F25ED1"/>
    <w:rsid w:val="00F261D6"/>
    <w:rsid w:val="00F266EF"/>
    <w:rsid w:val="00F26DCC"/>
    <w:rsid w:val="00F27771"/>
    <w:rsid w:val="00F27DC8"/>
    <w:rsid w:val="00F30AB3"/>
    <w:rsid w:val="00F31204"/>
    <w:rsid w:val="00F3193E"/>
    <w:rsid w:val="00F31E2B"/>
    <w:rsid w:val="00F3254D"/>
    <w:rsid w:val="00F328DC"/>
    <w:rsid w:val="00F33545"/>
    <w:rsid w:val="00F33B86"/>
    <w:rsid w:val="00F34E0E"/>
    <w:rsid w:val="00F3552F"/>
    <w:rsid w:val="00F35700"/>
    <w:rsid w:val="00F35911"/>
    <w:rsid w:val="00F35ADA"/>
    <w:rsid w:val="00F362C2"/>
    <w:rsid w:val="00F370C2"/>
    <w:rsid w:val="00F377FF"/>
    <w:rsid w:val="00F4145C"/>
    <w:rsid w:val="00F41480"/>
    <w:rsid w:val="00F417CE"/>
    <w:rsid w:val="00F41E7B"/>
    <w:rsid w:val="00F42446"/>
    <w:rsid w:val="00F42D43"/>
    <w:rsid w:val="00F449BB"/>
    <w:rsid w:val="00F459E5"/>
    <w:rsid w:val="00F45EC0"/>
    <w:rsid w:val="00F508EE"/>
    <w:rsid w:val="00F514EF"/>
    <w:rsid w:val="00F529B0"/>
    <w:rsid w:val="00F52C97"/>
    <w:rsid w:val="00F52E71"/>
    <w:rsid w:val="00F52EF1"/>
    <w:rsid w:val="00F53BDD"/>
    <w:rsid w:val="00F54874"/>
    <w:rsid w:val="00F5591D"/>
    <w:rsid w:val="00F55AF5"/>
    <w:rsid w:val="00F55D14"/>
    <w:rsid w:val="00F562BA"/>
    <w:rsid w:val="00F572C6"/>
    <w:rsid w:val="00F57965"/>
    <w:rsid w:val="00F61174"/>
    <w:rsid w:val="00F616D8"/>
    <w:rsid w:val="00F62F79"/>
    <w:rsid w:val="00F639DE"/>
    <w:rsid w:val="00F63DC0"/>
    <w:rsid w:val="00F64188"/>
    <w:rsid w:val="00F65BD5"/>
    <w:rsid w:val="00F65E69"/>
    <w:rsid w:val="00F70657"/>
    <w:rsid w:val="00F713C4"/>
    <w:rsid w:val="00F71788"/>
    <w:rsid w:val="00F72400"/>
    <w:rsid w:val="00F72B1B"/>
    <w:rsid w:val="00F73464"/>
    <w:rsid w:val="00F7455E"/>
    <w:rsid w:val="00F74836"/>
    <w:rsid w:val="00F76FA8"/>
    <w:rsid w:val="00F77709"/>
    <w:rsid w:val="00F77E12"/>
    <w:rsid w:val="00F77E29"/>
    <w:rsid w:val="00F80B28"/>
    <w:rsid w:val="00F814DE"/>
    <w:rsid w:val="00F81A54"/>
    <w:rsid w:val="00F865A4"/>
    <w:rsid w:val="00F90045"/>
    <w:rsid w:val="00F90508"/>
    <w:rsid w:val="00F90841"/>
    <w:rsid w:val="00F90C49"/>
    <w:rsid w:val="00F91FB8"/>
    <w:rsid w:val="00F920CF"/>
    <w:rsid w:val="00F92553"/>
    <w:rsid w:val="00F925FE"/>
    <w:rsid w:val="00F92795"/>
    <w:rsid w:val="00F95D5D"/>
    <w:rsid w:val="00F961CB"/>
    <w:rsid w:val="00F96359"/>
    <w:rsid w:val="00F96589"/>
    <w:rsid w:val="00F96620"/>
    <w:rsid w:val="00F96A58"/>
    <w:rsid w:val="00F96B71"/>
    <w:rsid w:val="00F97537"/>
    <w:rsid w:val="00F97921"/>
    <w:rsid w:val="00FA1378"/>
    <w:rsid w:val="00FA156F"/>
    <w:rsid w:val="00FA15F3"/>
    <w:rsid w:val="00FA20D9"/>
    <w:rsid w:val="00FA28D1"/>
    <w:rsid w:val="00FA2DE6"/>
    <w:rsid w:val="00FA2E51"/>
    <w:rsid w:val="00FA3A36"/>
    <w:rsid w:val="00FA490F"/>
    <w:rsid w:val="00FA5D82"/>
    <w:rsid w:val="00FA6348"/>
    <w:rsid w:val="00FA6558"/>
    <w:rsid w:val="00FA72F0"/>
    <w:rsid w:val="00FA7E12"/>
    <w:rsid w:val="00FB0655"/>
    <w:rsid w:val="00FB14D3"/>
    <w:rsid w:val="00FB1805"/>
    <w:rsid w:val="00FB1DD7"/>
    <w:rsid w:val="00FB2923"/>
    <w:rsid w:val="00FB2D30"/>
    <w:rsid w:val="00FB3309"/>
    <w:rsid w:val="00FB35BF"/>
    <w:rsid w:val="00FB378A"/>
    <w:rsid w:val="00FB459D"/>
    <w:rsid w:val="00FB6206"/>
    <w:rsid w:val="00FB7AF3"/>
    <w:rsid w:val="00FB7D7F"/>
    <w:rsid w:val="00FC1213"/>
    <w:rsid w:val="00FC1263"/>
    <w:rsid w:val="00FC14E5"/>
    <w:rsid w:val="00FC18B5"/>
    <w:rsid w:val="00FC1F75"/>
    <w:rsid w:val="00FC2956"/>
    <w:rsid w:val="00FC3286"/>
    <w:rsid w:val="00FC36BE"/>
    <w:rsid w:val="00FC3E8C"/>
    <w:rsid w:val="00FC4E3E"/>
    <w:rsid w:val="00FC668A"/>
    <w:rsid w:val="00FC6E90"/>
    <w:rsid w:val="00FD02C3"/>
    <w:rsid w:val="00FD03EE"/>
    <w:rsid w:val="00FD054C"/>
    <w:rsid w:val="00FD0AB7"/>
    <w:rsid w:val="00FD1DD8"/>
    <w:rsid w:val="00FD290E"/>
    <w:rsid w:val="00FD2AAC"/>
    <w:rsid w:val="00FD35A0"/>
    <w:rsid w:val="00FD3FA6"/>
    <w:rsid w:val="00FD489B"/>
    <w:rsid w:val="00FD4D2E"/>
    <w:rsid w:val="00FD530D"/>
    <w:rsid w:val="00FD643F"/>
    <w:rsid w:val="00FD666D"/>
    <w:rsid w:val="00FD720C"/>
    <w:rsid w:val="00FE01A7"/>
    <w:rsid w:val="00FE0217"/>
    <w:rsid w:val="00FE0CB9"/>
    <w:rsid w:val="00FE0DE5"/>
    <w:rsid w:val="00FE0E47"/>
    <w:rsid w:val="00FE11CA"/>
    <w:rsid w:val="00FE389D"/>
    <w:rsid w:val="00FE41E4"/>
    <w:rsid w:val="00FE44CC"/>
    <w:rsid w:val="00FE4C4C"/>
    <w:rsid w:val="00FE5384"/>
    <w:rsid w:val="00FE6163"/>
    <w:rsid w:val="00FE6C15"/>
    <w:rsid w:val="00FE6C49"/>
    <w:rsid w:val="00FE7ABB"/>
    <w:rsid w:val="00FE7F0B"/>
    <w:rsid w:val="00FF028D"/>
    <w:rsid w:val="00FF09AE"/>
    <w:rsid w:val="00FF1070"/>
    <w:rsid w:val="00FF1DFC"/>
    <w:rsid w:val="00FF1F86"/>
    <w:rsid w:val="00FF21E3"/>
    <w:rsid w:val="00FF3908"/>
    <w:rsid w:val="00FF3CC2"/>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21471030"/>
    <w:rsid w:val="27827E77"/>
    <w:rsid w:val="28652331"/>
    <w:rsid w:val="2A23577A"/>
    <w:rsid w:val="2C931222"/>
    <w:rsid w:val="2DC928FE"/>
    <w:rsid w:val="2E2F732E"/>
    <w:rsid w:val="2E6B3330"/>
    <w:rsid w:val="2F8652D6"/>
    <w:rsid w:val="2FA46605"/>
    <w:rsid w:val="319A21EF"/>
    <w:rsid w:val="31C04544"/>
    <w:rsid w:val="347A0BC4"/>
    <w:rsid w:val="3F29713E"/>
    <w:rsid w:val="400A6927"/>
    <w:rsid w:val="44621244"/>
    <w:rsid w:val="46534D62"/>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136352"/>
    <w:rsid w:val="694926E2"/>
    <w:rsid w:val="69A73541"/>
    <w:rsid w:val="69B8555C"/>
    <w:rsid w:val="6B17467C"/>
    <w:rsid w:val="6BAA52F6"/>
    <w:rsid w:val="6E2E61B3"/>
    <w:rsid w:val="70A64BC7"/>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6DF656"/>
  <w15:docId w15:val="{B1BCDBC1-3A80-425A-B562-9C4F833FD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line="259" w:lineRule="auto"/>
      <w:jc w:val="both"/>
    </w:pPr>
    <w:rPr>
      <w:rFonts w:ascii="Arial" w:eastAsia="Times New Roman" w:hAnsi="Arial"/>
    </w:rPr>
  </w:style>
  <w:style w:type="paragraph" w:styleId="Heading1">
    <w:name w:val="heading 1"/>
    <w:basedOn w:val="Normal"/>
    <w:next w:val="Normal"/>
    <w:link w:val="Heading1Char"/>
    <w:qFormat/>
    <w:pPr>
      <w:keepNext/>
      <w:numPr>
        <w:numId w:val="1"/>
      </w:numPr>
      <w:pBdr>
        <w:bottom w:val="single" w:sz="4" w:space="1" w:color="auto"/>
      </w:pBdr>
      <w:tabs>
        <w:tab w:val="left" w:pos="992"/>
      </w:tabs>
      <w:spacing w:before="240" w:after="60"/>
      <w:ind w:left="992" w:hanging="425"/>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ListBullet">
    <w:name w:val="List Bullet"/>
    <w:basedOn w:val="List"/>
    <w:qFormat/>
    <w:pPr>
      <w:numPr>
        <w:numId w:val="2"/>
      </w:numPr>
      <w:spacing w:before="0" w:line="240" w:lineRule="auto"/>
      <w:contextualSpacing w:val="0"/>
    </w:pPr>
    <w:rPr>
      <w:rFonts w:eastAsiaTheme="minorHAnsi" w:cstheme="minorBidi"/>
      <w:sz w:val="24"/>
      <w:szCs w:val="24"/>
      <w:lang w:eastAsia="ja-JP"/>
    </w:rPr>
  </w:style>
  <w:style w:type="paragraph" w:styleId="List">
    <w:name w:val="List"/>
    <w:basedOn w:val="Normal"/>
    <w:uiPriority w:val="99"/>
    <w:unhideWhenUsed/>
    <w:qFormat/>
    <w:pPr>
      <w:ind w:left="360" w:hanging="360"/>
      <w:contextualSpacing/>
    </w:pPr>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List2">
    <w:name w:val="List 2"/>
    <w:basedOn w:val="Normal"/>
    <w:uiPriority w:val="99"/>
    <w:unhideWhenUsed/>
    <w:qFormat/>
    <w:pPr>
      <w:ind w:left="720" w:hanging="360"/>
      <w:contextualSpacing/>
    </w:pPr>
  </w:style>
  <w:style w:type="paragraph" w:styleId="TOC5">
    <w:name w:val="toc 5"/>
    <w:basedOn w:val="Normal"/>
    <w:next w:val="Normal"/>
    <w:uiPriority w:val="39"/>
    <w:unhideWhenUsed/>
    <w:qFormat/>
    <w:pPr>
      <w:ind w:left="800"/>
    </w:p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FootnoteText">
    <w:name w:val="footnote text"/>
    <w:basedOn w:val="Normal"/>
    <w:link w:val="FootnoteTextChar"/>
    <w:qFormat/>
    <w:rPr>
      <w:sz w:val="18"/>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link w:val="Heading9"/>
    <w:qFormat/>
    <w:rPr>
      <w:rFonts w:ascii="Arial" w:eastAsia="Times New Roman" w:hAnsi="Arial"/>
      <w:b/>
      <w:i/>
      <w:sz w:val="18"/>
    </w:rPr>
  </w:style>
  <w:style w:type="character" w:customStyle="1" w:styleId="apple-converted-space">
    <w:name w:val="apple-converted-space"/>
    <w:qFormat/>
  </w:style>
  <w:style w:type="character" w:customStyle="1" w:styleId="CommentSubjectChar">
    <w:name w:val="Comment Subject Char"/>
    <w:link w:val="CommentSubject"/>
    <w:uiPriority w:val="99"/>
    <w:semiHidden/>
    <w:qFormat/>
    <w:rPr>
      <w:rFonts w:ascii="Arial" w:eastAsia="Times New Roman" w:hAnsi="Arial" w:cs="Times New Roman"/>
      <w:b/>
      <w:bCs/>
      <w:sz w:val="20"/>
      <w:szCs w:val="20"/>
    </w:rPr>
  </w:style>
  <w:style w:type="character" w:customStyle="1" w:styleId="Heading1Char">
    <w:name w:val="Heading 1 Char"/>
    <w:link w:val="Heading1"/>
    <w:qFormat/>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link w:val="ListParagraph"/>
    <w:uiPriority w:val="34"/>
    <w:qFormat/>
    <w:locked/>
    <w:rPr>
      <w:rFonts w:ascii="Arial" w:eastAsia="Times New Roman" w:hAnsi="Arial"/>
    </w:rPr>
  </w:style>
  <w:style w:type="paragraph" w:styleId="ListParagraph">
    <w:name w:val="List Paragraph"/>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qFormat/>
    <w:rPr>
      <w:rFonts w:ascii="Arial" w:eastAsia="Times New Roman" w:hAnsi="Arial"/>
      <w:b/>
      <w:sz w:val="24"/>
      <w:szCs w:val="24"/>
    </w:rPr>
  </w:style>
  <w:style w:type="character" w:customStyle="1" w:styleId="Heading8Char">
    <w:name w:val="Heading 8 Char"/>
    <w:link w:val="Heading8"/>
    <w:qFormat/>
    <w:rPr>
      <w:rFonts w:ascii="Arial" w:eastAsia="Times New Roman" w:hAnsi="Arial"/>
      <w:i/>
    </w:rPr>
  </w:style>
  <w:style w:type="character" w:customStyle="1" w:styleId="Heading3Char">
    <w:name w:val="Heading 3 Char"/>
    <w:link w:val="Heading3"/>
    <w:qFormat/>
    <w:rPr>
      <w:rFonts w:ascii="Arial" w:eastAsia="Times New Roman" w:hAnsi="Arial"/>
      <w:b/>
      <w:sz w:val="24"/>
    </w:rPr>
  </w:style>
  <w:style w:type="character" w:customStyle="1" w:styleId="BalloonTextChar">
    <w:name w:val="Balloon Text Char"/>
    <w:link w:val="BalloonText"/>
    <w:uiPriority w:val="99"/>
    <w:semiHidden/>
    <w:qFormat/>
    <w:rPr>
      <w:rFonts w:ascii="Segoe UI" w:eastAsia="Times New Roman" w:hAnsi="Segoe UI" w:cs="Segoe UI"/>
      <w:sz w:val="18"/>
      <w:szCs w:val="18"/>
    </w:rPr>
  </w:style>
  <w:style w:type="character" w:customStyle="1" w:styleId="PlainTextChar">
    <w:name w:val="Plain Text Char"/>
    <w:link w:val="PlainText"/>
    <w:uiPriority w:val="99"/>
    <w:semiHidden/>
    <w:qFormat/>
    <w:rPr>
      <w:rFonts w:ascii="Courier New" w:eastAsia="Gulim" w:hAnsi="Courier New" w:cs="Courier New"/>
      <w:kern w:val="2"/>
    </w:rPr>
  </w:style>
  <w:style w:type="character" w:customStyle="1" w:styleId="Heading7Char">
    <w:name w:val="Heading 7 Char"/>
    <w:link w:val="Heading7"/>
    <w:qFormat/>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qFormat/>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rPr>
  </w:style>
  <w:style w:type="character" w:customStyle="1" w:styleId="Heading5Char">
    <w:name w:val="Heading 5 Char"/>
    <w:link w:val="Heading5"/>
    <w:qFormat/>
    <w:rPr>
      <w:rFonts w:ascii="Arial" w:eastAsia="Times New Roman" w:hAnsi="Arial"/>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semiHidden/>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rPr>
  </w:style>
  <w:style w:type="paragraph" w:customStyle="1" w:styleId="bullet">
    <w:name w:val="bullet"/>
    <w:basedOn w:val="ListParagraph"/>
    <w:link w:val="bulletChar"/>
    <w:qFormat/>
    <w:pPr>
      <w:widowControl w:val="0"/>
      <w:numPr>
        <w:numId w:val="3"/>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4"/>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5"/>
      </w:numPr>
      <w:tabs>
        <w:tab w:val="clear" w:pos="936"/>
        <w:tab w:val="left" w:pos="360"/>
      </w:tabs>
      <w:spacing w:before="120"/>
      <w:ind w:left="720" w:hanging="360"/>
      <w:jc w:val="left"/>
    </w:pPr>
    <w:rPr>
      <w:sz w:val="24"/>
      <w:szCs w:val="24"/>
    </w:rPr>
  </w:style>
  <w:style w:type="paragraph" w:customStyle="1" w:styleId="B3">
    <w:name w:val="B3"/>
    <w:basedOn w:val="List3"/>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rPr>
  </w:style>
  <w:style w:type="paragraph" w:customStyle="1" w:styleId="Steps-9thset">
    <w:name w:val="Steps-9th set"/>
    <w:basedOn w:val="Normal"/>
    <w:qFormat/>
    <w:pPr>
      <w:widowControl w:val="0"/>
      <w:numPr>
        <w:numId w:val="6"/>
      </w:numPr>
      <w:spacing w:before="120"/>
      <w:jc w:val="left"/>
    </w:pPr>
    <w:rPr>
      <w:sz w:val="24"/>
      <w:szCs w:val="24"/>
    </w:rPr>
  </w:style>
  <w:style w:type="paragraph" w:customStyle="1" w:styleId="Revision1">
    <w:name w:val="Revision1"/>
    <w:uiPriority w:val="99"/>
    <w:semiHidden/>
    <w:qFormat/>
    <w:pPr>
      <w:spacing w:after="160" w:line="259" w:lineRule="auto"/>
    </w:pPr>
    <w:rPr>
      <w:rFonts w:ascii="Arial" w:eastAsia="Times New Roman" w:hAnsi="Arial"/>
    </w:rPr>
  </w:style>
  <w:style w:type="paragraph" w:customStyle="1" w:styleId="Proposal">
    <w:name w:val="Proposal"/>
    <w:basedOn w:val="BodyText"/>
    <w:qFormat/>
    <w:pPr>
      <w:numPr>
        <w:numId w:val="7"/>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uiPriority w:val="99"/>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8"/>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pPr>
      <w:spacing w:before="0" w:after="220" w:line="240" w:lineRule="auto"/>
      <w:jc w:val="left"/>
    </w:pPr>
    <w:rPr>
      <w:rFonts w:eastAsia="MS Gothic"/>
      <w:b/>
      <w:sz w:val="22"/>
      <w:lang w:val="en-GB" w:eastAsia="ja-JP"/>
    </w:rPr>
  </w:style>
  <w:style w:type="paragraph" w:customStyle="1" w:styleId="RAN1bullet1">
    <w:name w:val="RAN1 bullet1"/>
    <w:basedOn w:val="Normal"/>
    <w:qFormat/>
    <w:pPr>
      <w:numPr>
        <w:numId w:val="9"/>
      </w:numPr>
      <w:spacing w:before="0" w:after="0" w:line="240" w:lineRule="auto"/>
      <w:jc w:val="left"/>
    </w:pPr>
    <w:rPr>
      <w:rFonts w:ascii="Times" w:eastAsia="Batang" w:hAnsi="Times"/>
      <w:szCs w:val="24"/>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en-GB"/>
    </w:rPr>
  </w:style>
  <w:style w:type="character" w:customStyle="1" w:styleId="PLChar">
    <w:name w:val="PL Char"/>
    <w:link w:val="PL"/>
    <w:qFormat/>
    <w:rPr>
      <w:rFonts w:ascii="Courier New" w:eastAsia="Malgun Gothic" w:hAnsi="Courier New"/>
      <w:sz w:val="16"/>
      <w:lang w:val="en-GB" w:eastAsia="en-GB"/>
    </w:rPr>
  </w:style>
  <w:style w:type="paragraph" w:customStyle="1" w:styleId="Observation">
    <w:name w:val="Observation"/>
    <w:basedOn w:val="Proposal"/>
    <w:qFormat/>
    <w:pPr>
      <w:numPr>
        <w:numId w:val="10"/>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1Char1">
    <w:name w:val="B1 Char1"/>
    <w:qFormat/>
    <w:rPr>
      <w:rFonts w:ascii="Times New Roman" w:hAnsi="Times New Roman"/>
      <w:lang w:eastAsia="zh-CN"/>
    </w:rPr>
  </w:style>
  <w:style w:type="character" w:customStyle="1" w:styleId="BodyText2Char1">
    <w:name w:val="Body Text 2 Char1"/>
    <w:qFormat/>
    <w:rPr>
      <w:lang w:val="en-GB"/>
    </w:rPr>
  </w:style>
  <w:style w:type="character" w:customStyle="1" w:styleId="UnresolvedMention2">
    <w:name w:val="Unresolved Mention2"/>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40590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D:\&#26032;&#21152;&#21367;-E&#30424;\000-&#26700;&#38754;&#24037;&#20316;&#25991;&#20214;-20180912\3GPP-&#36817;&#26399;&#20250;&#35758;review-20190218\065-116-2&#26376;-&#38597;&#20856;\Docs\R1-2400984.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D:\&#26032;&#21152;&#21367;-E&#30424;\000-&#26700;&#38754;&#24037;&#20316;&#25991;&#20214;-20180912\3GPP-&#36817;&#26399;&#20250;&#35758;review-20190218\065-116-2&#26376;-&#38597;&#20856;\Docs\R1-2400307.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26032;&#21152;&#21367;-E&#30424;\000-&#26700;&#38754;&#24037;&#20316;&#25991;&#20214;-20180912\3GPP-&#36817;&#26399;&#20250;&#35758;review-20190218\065-116-2&#26376;-&#38597;&#20856;\Docs\R1-2400021.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3.xml><?xml version="1.0" encoding="utf-8"?>
<ds:datastoreItem xmlns:ds="http://schemas.openxmlformats.org/officeDocument/2006/customXml" ds:itemID="{9D538751-56FF-43D2-B6DD-59A83F46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C8C44C-4179-4155-9FCF-11A8CA276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5</Pages>
  <Words>1836</Words>
  <Characters>10466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41</cp:revision>
  <cp:lastPrinted>2020-07-20T16:11:00Z</cp:lastPrinted>
  <dcterms:created xsi:type="dcterms:W3CDTF">2024-02-27T21:21:00Z</dcterms:created>
  <dcterms:modified xsi:type="dcterms:W3CDTF">2024-02-29T11:11:00Z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2052-11.8.2.12085</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(3)k3p0zpE4ljmm05o9391LPbGKO9pjsu1a6UdiTqH1rQ8ycbomgbLvb/fQqtkU9884eIfoZcHs
K2+Coc/UeQam7dGOve3kYkNIa+/iQgiGSXKZo4mSTAYRCeeM8PJGmSdP+dUzmihNVCoij9Km
c64ruxwNjaMx8NZTufZLpJp4Na65hBJLAMZGdJQUFyUUtJcHRaLEUz4dAflp2TIgItDzCkAr
EwJ+uoe85CpIBd8a7q</vt:lpwstr>
  </property>
  <property fmtid="{D5CDD505-2E9C-101B-9397-08002B2CF9AE}" pid="11" name="_2015_ms_pID_7253431">
    <vt:lpwstr>EJ/VcwZ1edYRbd0YQkwbBlKC+YSV8udR4q3Q4qcAI4DVu8FE5+eioS
SznobOf/4JwTxey7Wxujn4rfEfDLuOzbYftfxxo0z3Todd79WhFjFhuZvNVmKxVOeO8MMmBn
t6x8ZMGHZFKiVzfS0ZSSNzHf2NrYTu3nFdHdroOvZKQuJEkjtyh6OC3wGPELUmU5Fketxf2/
ms+wR9u0q9ylkEwWdIXsu/BnU93PYG/khGGp</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ICV">
    <vt:lpwstr>FC774ED448F34C2D879A673DEB12176E</vt:lpwstr>
  </property>
  <property fmtid="{D5CDD505-2E9C-101B-9397-08002B2CF9AE}" pid="26" name="_2015_ms_pID_7253432">
    <vt:lpwstr>JA==</vt:lpwstr>
  </property>
</Properties>
</file>